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F6BDF" w14:textId="77777777" w:rsidR="00A44DAE" w:rsidRPr="00B26974" w:rsidRDefault="00A44DAE" w:rsidP="00A44DAE">
      <w:pPr>
        <w:jc w:val="center"/>
        <w:rPr>
          <w:rFonts w:ascii="方正小标宋简体" w:eastAsia="方正小标宋简体" w:hAnsiTheme="minorEastAsia" w:cs="微软雅黑"/>
          <w:bCs/>
          <w:sz w:val="36"/>
          <w:szCs w:val="36"/>
          <w:shd w:val="clear" w:color="auto" w:fill="FFFFFF"/>
        </w:rPr>
      </w:pPr>
      <w:r w:rsidRPr="00B26974">
        <w:rPr>
          <w:rFonts w:ascii="方正小标宋简体" w:eastAsia="方正小标宋简体" w:hAnsiTheme="minorEastAsia" w:cs="微软雅黑" w:hint="eastAsia"/>
          <w:bCs/>
          <w:sz w:val="36"/>
          <w:szCs w:val="36"/>
          <w:shd w:val="clear" w:color="auto" w:fill="FFFFFF"/>
        </w:rPr>
        <w:t>中国矿业大学机电工程学院研究生学业奖学金</w:t>
      </w:r>
    </w:p>
    <w:p w14:paraId="1639FACB" w14:textId="77777777" w:rsidR="00A44DAE" w:rsidRPr="00B26974" w:rsidRDefault="00A44DAE" w:rsidP="00A44DAE">
      <w:pPr>
        <w:jc w:val="center"/>
        <w:rPr>
          <w:rFonts w:ascii="方正小标宋简体" w:eastAsia="方正小标宋简体" w:hAnsiTheme="minorEastAsia" w:cs="Times New Roman"/>
          <w:bCs/>
          <w:sz w:val="36"/>
          <w:szCs w:val="36"/>
          <w:shd w:val="clear" w:color="auto" w:fill="FFFFFF"/>
        </w:rPr>
      </w:pPr>
      <w:r w:rsidRPr="00B26974">
        <w:rPr>
          <w:rFonts w:ascii="方正小标宋简体" w:eastAsia="方正小标宋简体" w:hAnsiTheme="minorEastAsia" w:cs="微软雅黑" w:hint="eastAsia"/>
          <w:bCs/>
          <w:sz w:val="36"/>
          <w:szCs w:val="36"/>
          <w:shd w:val="clear" w:color="auto" w:fill="FFFFFF"/>
        </w:rPr>
        <w:t>评定实施细则</w:t>
      </w:r>
      <w:r>
        <w:rPr>
          <w:rFonts w:ascii="方正小标宋简体" w:eastAsia="方正小标宋简体" w:hAnsiTheme="minorEastAsia" w:cs="微软雅黑" w:hint="eastAsia"/>
          <w:bCs/>
          <w:sz w:val="36"/>
          <w:szCs w:val="36"/>
          <w:shd w:val="clear" w:color="auto" w:fill="FFFFFF"/>
        </w:rPr>
        <w:t>（2</w:t>
      </w:r>
      <w:r>
        <w:rPr>
          <w:rFonts w:ascii="方正小标宋简体" w:eastAsia="方正小标宋简体" w:hAnsiTheme="minorEastAsia" w:cs="微软雅黑"/>
          <w:bCs/>
          <w:sz w:val="36"/>
          <w:szCs w:val="36"/>
          <w:shd w:val="clear" w:color="auto" w:fill="FFFFFF"/>
        </w:rPr>
        <w:t>019</w:t>
      </w:r>
      <w:r>
        <w:rPr>
          <w:rFonts w:ascii="方正小标宋简体" w:eastAsia="方正小标宋简体" w:hAnsiTheme="minorEastAsia" w:cs="微软雅黑" w:hint="eastAsia"/>
          <w:bCs/>
          <w:sz w:val="36"/>
          <w:szCs w:val="36"/>
          <w:shd w:val="clear" w:color="auto" w:fill="FFFFFF"/>
        </w:rPr>
        <w:t>年修订版）</w:t>
      </w:r>
    </w:p>
    <w:p w14:paraId="4956FABD" w14:textId="77777777" w:rsidR="00A44DAE" w:rsidRPr="00F26BF4" w:rsidRDefault="00A44DAE" w:rsidP="00A44DAE">
      <w:pPr>
        <w:spacing w:line="360" w:lineRule="auto"/>
        <w:rPr>
          <w:rFonts w:ascii="黑体" w:eastAsia="黑体" w:hAnsi="黑体" w:cs="Times New Roman"/>
          <w:b/>
          <w:kern w:val="0"/>
          <w:sz w:val="28"/>
          <w:szCs w:val="24"/>
        </w:rPr>
      </w:pPr>
      <w:r w:rsidRPr="00F26BF4">
        <w:rPr>
          <w:rFonts w:ascii="黑体" w:eastAsia="黑体" w:hAnsi="黑体" w:cs="Times New Roman" w:hint="eastAsia"/>
          <w:b/>
          <w:kern w:val="0"/>
          <w:sz w:val="28"/>
          <w:szCs w:val="24"/>
        </w:rPr>
        <w:t>一、总则</w:t>
      </w:r>
    </w:p>
    <w:p w14:paraId="28DE0475" w14:textId="77777777" w:rsidR="00A44DAE" w:rsidRDefault="00A44DAE" w:rsidP="00A44DAE">
      <w:pPr>
        <w:spacing w:line="360" w:lineRule="auto"/>
        <w:ind w:firstLineChars="200" w:firstLine="482"/>
        <w:rPr>
          <w:rFonts w:ascii="宋体" w:hAnsi="宋体" w:cs="Times New Roman"/>
          <w:kern w:val="0"/>
          <w:sz w:val="24"/>
          <w:szCs w:val="24"/>
        </w:rPr>
      </w:pPr>
      <w:r>
        <w:rPr>
          <w:rFonts w:ascii="宋体" w:hAnsi="宋体" w:cs="Times New Roman" w:hint="eastAsia"/>
          <w:b/>
          <w:color w:val="000000" w:themeColor="text1"/>
          <w:sz w:val="24"/>
          <w:szCs w:val="24"/>
        </w:rPr>
        <w:t>1</w:t>
      </w:r>
      <w:r>
        <w:rPr>
          <w:rFonts w:ascii="宋体" w:hAnsi="宋体" w:cs="Times New Roman"/>
          <w:b/>
          <w:color w:val="000000" w:themeColor="text1"/>
          <w:sz w:val="24"/>
          <w:szCs w:val="24"/>
        </w:rPr>
        <w:t>.</w:t>
      </w:r>
      <w:r w:rsidRPr="00EE18B6">
        <w:rPr>
          <w:rFonts w:ascii="宋体" w:hAnsi="宋体" w:cs="Times New Roman"/>
          <w:kern w:val="0"/>
          <w:sz w:val="24"/>
          <w:szCs w:val="24"/>
        </w:rPr>
        <w:t>为规范</w:t>
      </w:r>
      <w:r w:rsidRPr="00EE18B6">
        <w:rPr>
          <w:rFonts w:ascii="宋体" w:hAnsi="宋体" w:cs="Times New Roman" w:hint="eastAsia"/>
          <w:kern w:val="0"/>
          <w:sz w:val="24"/>
          <w:szCs w:val="24"/>
        </w:rPr>
        <w:t>机电工程学院</w:t>
      </w:r>
      <w:r w:rsidRPr="00EE18B6">
        <w:rPr>
          <w:rFonts w:ascii="宋体" w:hAnsi="宋体" w:cs="Times New Roman"/>
          <w:kern w:val="0"/>
          <w:sz w:val="24"/>
          <w:szCs w:val="24"/>
        </w:rPr>
        <w:t>研究生学业奖学金</w:t>
      </w:r>
      <w:r w:rsidRPr="00EE18B6">
        <w:rPr>
          <w:rFonts w:ascii="宋体" w:hAnsi="宋体" w:hint="eastAsia"/>
          <w:sz w:val="24"/>
          <w:szCs w:val="24"/>
        </w:rPr>
        <w:t>评定标准和工作程序，提高研究生培养质量，</w:t>
      </w:r>
      <w:r w:rsidRPr="00EE18B6">
        <w:rPr>
          <w:rFonts w:ascii="宋体" w:hAnsi="宋体" w:cs="Times New Roman"/>
          <w:kern w:val="0"/>
          <w:sz w:val="24"/>
          <w:szCs w:val="24"/>
        </w:rPr>
        <w:t>根据</w:t>
      </w:r>
      <w:r w:rsidRPr="00EE18B6">
        <w:rPr>
          <w:rFonts w:ascii="宋体" w:hAnsi="宋体" w:hint="eastAsia"/>
          <w:sz w:val="24"/>
          <w:szCs w:val="24"/>
        </w:rPr>
        <w:t>《中国矿业大学关于研究生培养机制改革实施意见》、《中国矿业大学研究生学业奖学金管理暂行办法》（中矿大</w:t>
      </w:r>
      <w:proofErr w:type="gramStart"/>
      <w:r w:rsidRPr="00EE18B6">
        <w:rPr>
          <w:rFonts w:ascii="宋体" w:hAnsi="宋体" w:hint="eastAsia"/>
          <w:sz w:val="24"/>
          <w:szCs w:val="24"/>
        </w:rPr>
        <w:t>研</w:t>
      </w:r>
      <w:proofErr w:type="gramEnd"/>
      <w:r w:rsidRPr="00EE18B6">
        <w:rPr>
          <w:rFonts w:ascii="宋体" w:hAnsi="宋体" w:hint="eastAsia"/>
          <w:sz w:val="24"/>
          <w:szCs w:val="24"/>
        </w:rPr>
        <w:t>字〔2014〕10号）、</w:t>
      </w:r>
      <w:r w:rsidRPr="00EE18B6">
        <w:rPr>
          <w:rFonts w:ascii="宋体" w:hAnsi="宋体" w:cs="Times New Roman"/>
          <w:kern w:val="0"/>
          <w:sz w:val="24"/>
          <w:szCs w:val="24"/>
        </w:rPr>
        <w:t>《中国矿业大学硕士研究生学业奖学金管理暂行办法》（中矿大[2016]11号）和各年级《中国矿业大学研究生手册》，</w:t>
      </w:r>
      <w:r w:rsidRPr="00EE18B6">
        <w:rPr>
          <w:rFonts w:ascii="宋体" w:hAnsi="宋体" w:cs="Arial" w:hint="eastAsia"/>
          <w:kern w:val="0"/>
          <w:sz w:val="24"/>
          <w:szCs w:val="24"/>
        </w:rPr>
        <w:t>结合</w:t>
      </w:r>
      <w:r w:rsidRPr="00EE18B6">
        <w:rPr>
          <w:rFonts w:ascii="宋体" w:hAnsi="宋体" w:cs="Arial"/>
          <w:kern w:val="0"/>
          <w:sz w:val="24"/>
          <w:szCs w:val="24"/>
        </w:rPr>
        <w:t>学校“</w:t>
      </w:r>
      <w:r w:rsidRPr="00EE18B6">
        <w:rPr>
          <w:rFonts w:ascii="宋体" w:hAnsi="宋体" w:cs="Arial" w:hint="eastAsia"/>
          <w:kern w:val="0"/>
          <w:sz w:val="24"/>
          <w:szCs w:val="24"/>
        </w:rPr>
        <w:t>双一流</w:t>
      </w:r>
      <w:r w:rsidRPr="00EE18B6">
        <w:rPr>
          <w:rFonts w:ascii="宋体" w:hAnsi="宋体" w:cs="Arial"/>
          <w:kern w:val="0"/>
          <w:sz w:val="24"/>
          <w:szCs w:val="24"/>
        </w:rPr>
        <w:t>”</w:t>
      </w:r>
      <w:r w:rsidRPr="00EE18B6">
        <w:rPr>
          <w:rFonts w:ascii="宋体" w:hAnsi="宋体" w:cs="Arial" w:hint="eastAsia"/>
          <w:kern w:val="0"/>
          <w:sz w:val="24"/>
          <w:szCs w:val="24"/>
        </w:rPr>
        <w:t>建设</w:t>
      </w:r>
      <w:r w:rsidRPr="00EE18B6">
        <w:rPr>
          <w:rFonts w:ascii="宋体" w:hAnsi="宋体" w:cs="Arial"/>
          <w:kern w:val="0"/>
          <w:sz w:val="24"/>
          <w:szCs w:val="24"/>
        </w:rPr>
        <w:t>目标要求</w:t>
      </w:r>
      <w:r w:rsidRPr="00EE18B6">
        <w:rPr>
          <w:rFonts w:ascii="宋体" w:hAnsi="宋体" w:cs="Arial" w:hint="eastAsia"/>
          <w:kern w:val="0"/>
          <w:sz w:val="24"/>
          <w:szCs w:val="24"/>
        </w:rPr>
        <w:t>，</w:t>
      </w:r>
      <w:r w:rsidRPr="00EE18B6">
        <w:rPr>
          <w:rFonts w:ascii="宋体" w:hAnsi="宋体" w:cs="Times New Roman"/>
          <w:kern w:val="0"/>
          <w:sz w:val="24"/>
          <w:szCs w:val="24"/>
        </w:rPr>
        <w:t>结合我院实际情况，特制定《中国矿业大学机电学院研究生学业奖学金评定实施细则》。本细则的实施，旨在通过对研究生德智体诸方面的</w:t>
      </w:r>
      <w:proofErr w:type="gramStart"/>
      <w:r w:rsidRPr="00EE18B6">
        <w:rPr>
          <w:rFonts w:ascii="宋体" w:hAnsi="宋体" w:cs="Times New Roman"/>
          <w:kern w:val="0"/>
          <w:sz w:val="24"/>
          <w:szCs w:val="24"/>
        </w:rPr>
        <w:t>表现计实量化</w:t>
      </w:r>
      <w:proofErr w:type="gramEnd"/>
      <w:r w:rsidRPr="00EE18B6">
        <w:rPr>
          <w:rFonts w:ascii="宋体" w:hAnsi="宋体" w:cs="Times New Roman"/>
          <w:kern w:val="0"/>
          <w:sz w:val="24"/>
          <w:szCs w:val="24"/>
        </w:rPr>
        <w:t>，为研究生素质测评及学业奖学金评定工作提供一套较为科学、合理的方案，促进我院研究生全面发展。</w:t>
      </w:r>
    </w:p>
    <w:p w14:paraId="685DCBED" w14:textId="77777777" w:rsidR="00A44DAE" w:rsidRDefault="00A44DAE" w:rsidP="00A44DAE">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2</w:t>
      </w:r>
      <w:r>
        <w:rPr>
          <w:rFonts w:ascii="宋体" w:hAnsi="宋体"/>
          <w:b/>
          <w:color w:val="000000" w:themeColor="text1"/>
          <w:sz w:val="24"/>
        </w:rPr>
        <w:t>.</w:t>
      </w:r>
      <w:r>
        <w:rPr>
          <w:rFonts w:ascii="宋体" w:hAnsi="宋体" w:hint="eastAsia"/>
          <w:color w:val="000000" w:themeColor="text1"/>
          <w:sz w:val="24"/>
        </w:rPr>
        <w:t>本评定细则适用对象为档案转入学校的全日制非在职的机电工程学院硕士研究生和博士研究生（不包括国家专项计划）。</w:t>
      </w:r>
    </w:p>
    <w:p w14:paraId="7165319D" w14:textId="77777777" w:rsidR="00A44DAE" w:rsidRDefault="00A44DAE" w:rsidP="00A44DAE">
      <w:pPr>
        <w:pStyle w:val="2"/>
        <w:spacing w:after="0" w:line="360" w:lineRule="auto"/>
        <w:ind w:leftChars="0" w:left="0" w:firstLineChars="200" w:firstLine="482"/>
        <w:rPr>
          <w:rFonts w:ascii="宋体" w:hAnsi="宋体"/>
          <w:color w:val="000000" w:themeColor="text1"/>
          <w:sz w:val="24"/>
        </w:rPr>
      </w:pPr>
      <w:r>
        <w:rPr>
          <w:rFonts w:ascii="宋体" w:hAnsi="宋体" w:hint="eastAsia"/>
          <w:b/>
          <w:color w:val="000000" w:themeColor="text1"/>
          <w:sz w:val="24"/>
        </w:rPr>
        <w:t>3</w:t>
      </w:r>
      <w:r>
        <w:rPr>
          <w:rFonts w:ascii="宋体" w:hAnsi="宋体"/>
          <w:b/>
          <w:color w:val="000000" w:themeColor="text1"/>
          <w:sz w:val="24"/>
        </w:rPr>
        <w:t>.</w:t>
      </w:r>
      <w:r>
        <w:rPr>
          <w:rFonts w:ascii="宋体" w:hAnsi="宋体" w:hint="eastAsia"/>
          <w:color w:val="000000" w:themeColor="text1"/>
          <w:sz w:val="24"/>
        </w:rPr>
        <w:t>学业奖学金主要用于奖励研究生学费和生活费。研究生学业奖学金申请材料应确保真实有效，如存在弄虚作假或隐瞒事实的，一经查实，取消研究生学业奖学金评定资格。</w:t>
      </w:r>
    </w:p>
    <w:p w14:paraId="522D512A" w14:textId="77777777" w:rsidR="00A44DAE" w:rsidRPr="00EA4B06" w:rsidRDefault="00A44DAE" w:rsidP="00A44DAE">
      <w:pPr>
        <w:pStyle w:val="2"/>
        <w:spacing w:after="0" w:line="360" w:lineRule="auto"/>
        <w:ind w:leftChars="0" w:left="0" w:firstLineChars="200" w:firstLine="482"/>
        <w:rPr>
          <w:rFonts w:ascii="宋体" w:hAnsi="宋体"/>
          <w:kern w:val="0"/>
          <w:sz w:val="24"/>
        </w:rPr>
      </w:pPr>
      <w:bookmarkStart w:id="0" w:name="OLE_LINK2"/>
      <w:r>
        <w:rPr>
          <w:rFonts w:ascii="宋体" w:hAnsi="宋体" w:hint="eastAsia"/>
          <w:b/>
          <w:color w:val="000000" w:themeColor="text1"/>
          <w:sz w:val="24"/>
        </w:rPr>
        <w:t>4</w:t>
      </w:r>
      <w:r>
        <w:rPr>
          <w:rFonts w:ascii="宋体" w:hAnsi="宋体"/>
          <w:b/>
          <w:color w:val="000000" w:themeColor="text1"/>
          <w:sz w:val="24"/>
        </w:rPr>
        <w:t>.</w:t>
      </w:r>
      <w:r w:rsidRPr="00EA4B06">
        <w:rPr>
          <w:rFonts w:ascii="宋体" w:hAnsi="宋体" w:hint="eastAsia"/>
          <w:color w:val="000000" w:themeColor="text1"/>
          <w:sz w:val="24"/>
        </w:rPr>
        <w:t>机电工程</w:t>
      </w:r>
      <w:r>
        <w:rPr>
          <w:rFonts w:ascii="宋体" w:hAnsi="宋体" w:hint="eastAsia"/>
          <w:color w:val="000000" w:themeColor="text1"/>
          <w:sz w:val="24"/>
        </w:rPr>
        <w:t>学院研究生学业奖学金</w:t>
      </w:r>
      <w:bookmarkEnd w:id="0"/>
      <w:r>
        <w:rPr>
          <w:rFonts w:ascii="宋体" w:hAnsi="宋体" w:hint="eastAsia"/>
          <w:color w:val="000000" w:themeColor="text1"/>
          <w:sz w:val="24"/>
        </w:rPr>
        <w:t>评定委员会由学院领导、院教授委员会主任、副主任、研究生导师代表、研究生秘书、研究生辅导员、学生代表2-</w:t>
      </w:r>
      <w:r>
        <w:rPr>
          <w:rFonts w:ascii="宋体" w:hAnsi="宋体"/>
          <w:color w:val="000000" w:themeColor="text1"/>
          <w:sz w:val="24"/>
        </w:rPr>
        <w:t>3人</w:t>
      </w:r>
      <w:r>
        <w:rPr>
          <w:rFonts w:ascii="宋体" w:hAnsi="宋体" w:hint="eastAsia"/>
          <w:color w:val="000000" w:themeColor="text1"/>
          <w:sz w:val="24"/>
        </w:rPr>
        <w:t>组成。</w:t>
      </w:r>
    </w:p>
    <w:p w14:paraId="2F8F9F49" w14:textId="77777777" w:rsidR="00A44DAE" w:rsidRPr="00F26BF4" w:rsidRDefault="00A44DAE" w:rsidP="00A44DAE">
      <w:pPr>
        <w:spacing w:line="360" w:lineRule="auto"/>
        <w:rPr>
          <w:rFonts w:ascii="黑体" w:eastAsia="黑体" w:hAnsi="黑体" w:cs="Times New Roman"/>
          <w:b/>
          <w:kern w:val="0"/>
          <w:sz w:val="28"/>
          <w:szCs w:val="24"/>
        </w:rPr>
      </w:pPr>
      <w:r w:rsidRPr="00F26BF4">
        <w:rPr>
          <w:rFonts w:ascii="黑体" w:eastAsia="黑体" w:hAnsi="黑体" w:cs="Times New Roman" w:hint="eastAsia"/>
          <w:b/>
          <w:kern w:val="0"/>
          <w:sz w:val="28"/>
          <w:szCs w:val="24"/>
        </w:rPr>
        <w:t>二、机电工程学院研究生学业奖学金设置</w:t>
      </w:r>
    </w:p>
    <w:p w14:paraId="33DE83FE" w14:textId="77777777" w:rsidR="00A44DAE" w:rsidRDefault="00A44DAE" w:rsidP="00A44DAE">
      <w:pPr>
        <w:ind w:firstLineChars="200" w:firstLine="480"/>
        <w:rPr>
          <w:rFonts w:ascii="宋体" w:hAnsi="宋体" w:cs="Times New Roman"/>
          <w:kern w:val="0"/>
          <w:sz w:val="24"/>
          <w:szCs w:val="24"/>
        </w:rPr>
      </w:pPr>
      <w:r>
        <w:rPr>
          <w:rFonts w:ascii="宋体" w:hAnsi="宋体" w:cs="Times New Roman" w:hint="eastAsia"/>
          <w:kern w:val="0"/>
          <w:sz w:val="24"/>
          <w:szCs w:val="24"/>
        </w:rPr>
        <w:t>机电工程学院研究生学业奖学金评定比例及奖励标准见表1</w:t>
      </w:r>
    </w:p>
    <w:p w14:paraId="7A7A8442" w14:textId="77777777" w:rsidR="00A44DAE" w:rsidRDefault="00A44DAE" w:rsidP="00A44DAE">
      <w:pPr>
        <w:ind w:firstLineChars="200" w:firstLine="420"/>
        <w:jc w:val="center"/>
        <w:rPr>
          <w:rFonts w:ascii="宋体" w:hAnsi="宋体"/>
          <w:bCs/>
          <w:color w:val="000000" w:themeColor="text1"/>
        </w:rPr>
      </w:pPr>
      <w:r>
        <w:rPr>
          <w:rFonts w:ascii="宋体" w:hAnsi="宋体" w:hint="eastAsia"/>
          <w:bCs/>
          <w:color w:val="000000" w:themeColor="text1"/>
        </w:rPr>
        <w:t>表1  研究生学业奖学金</w:t>
      </w:r>
      <w:r>
        <w:rPr>
          <w:rFonts w:ascii="宋体" w:hAnsi="宋体" w:hint="eastAsia"/>
          <w:color w:val="000000" w:themeColor="text1"/>
        </w:rPr>
        <w:t>评定比例及奖励标准表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1933"/>
        <w:gridCol w:w="1459"/>
        <w:gridCol w:w="2085"/>
      </w:tblGrid>
      <w:tr w:rsidR="00A44DAE" w14:paraId="371982AA" w14:textId="77777777" w:rsidTr="00F26BF4">
        <w:trPr>
          <w:trHeight w:val="567"/>
          <w:jc w:val="center"/>
        </w:trPr>
        <w:tc>
          <w:tcPr>
            <w:tcW w:w="2819" w:type="dxa"/>
            <w:noWrap/>
            <w:vAlign w:val="center"/>
          </w:tcPr>
          <w:p w14:paraId="4930C1C6"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学生类别</w:t>
            </w:r>
          </w:p>
        </w:tc>
        <w:tc>
          <w:tcPr>
            <w:tcW w:w="1933" w:type="dxa"/>
            <w:noWrap/>
            <w:vAlign w:val="center"/>
          </w:tcPr>
          <w:p w14:paraId="6E86B50C"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等级</w:t>
            </w:r>
          </w:p>
        </w:tc>
        <w:tc>
          <w:tcPr>
            <w:tcW w:w="1459" w:type="dxa"/>
            <w:noWrap/>
            <w:vAlign w:val="center"/>
          </w:tcPr>
          <w:p w14:paraId="40DC91AF"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比例</w:t>
            </w:r>
          </w:p>
        </w:tc>
        <w:tc>
          <w:tcPr>
            <w:tcW w:w="2085" w:type="dxa"/>
            <w:noWrap/>
            <w:vAlign w:val="center"/>
          </w:tcPr>
          <w:p w14:paraId="68CDB805"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额度（万元）</w:t>
            </w:r>
          </w:p>
        </w:tc>
      </w:tr>
      <w:tr w:rsidR="00A44DAE" w14:paraId="2A3EE14D" w14:textId="77777777" w:rsidTr="00F26BF4">
        <w:trPr>
          <w:trHeight w:val="556"/>
          <w:jc w:val="center"/>
        </w:trPr>
        <w:tc>
          <w:tcPr>
            <w:tcW w:w="2819" w:type="dxa"/>
            <w:vMerge w:val="restart"/>
            <w:vAlign w:val="center"/>
          </w:tcPr>
          <w:p w14:paraId="68B68E58" w14:textId="77777777" w:rsidR="00A44DAE" w:rsidRDefault="00A44DAE" w:rsidP="00F26BF4">
            <w:pPr>
              <w:widowControl/>
              <w:jc w:val="center"/>
              <w:rPr>
                <w:rFonts w:ascii="宋体" w:hAnsi="宋体" w:cs="宋体"/>
                <w:color w:val="000000" w:themeColor="text1"/>
                <w:kern w:val="0"/>
              </w:rPr>
            </w:pPr>
            <w:r>
              <w:rPr>
                <w:rFonts w:ascii="宋体" w:hAnsi="宋体" w:cs="宋体"/>
                <w:color w:val="000000" w:themeColor="text1"/>
                <w:kern w:val="0"/>
              </w:rPr>
              <w:t>博士学业奖学金</w:t>
            </w:r>
          </w:p>
        </w:tc>
        <w:tc>
          <w:tcPr>
            <w:tcW w:w="1933" w:type="dxa"/>
            <w:noWrap/>
            <w:vAlign w:val="center"/>
          </w:tcPr>
          <w:p w14:paraId="3E7FB6F6"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一等</w:t>
            </w:r>
          </w:p>
        </w:tc>
        <w:tc>
          <w:tcPr>
            <w:tcW w:w="1459" w:type="dxa"/>
            <w:noWrap/>
            <w:vAlign w:val="center"/>
          </w:tcPr>
          <w:p w14:paraId="449AD1E9"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30%</w:t>
            </w:r>
          </w:p>
        </w:tc>
        <w:tc>
          <w:tcPr>
            <w:tcW w:w="2085" w:type="dxa"/>
            <w:noWrap/>
            <w:vAlign w:val="center"/>
          </w:tcPr>
          <w:p w14:paraId="0273A99F"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1.8</w:t>
            </w:r>
          </w:p>
        </w:tc>
      </w:tr>
      <w:tr w:rsidR="00A44DAE" w14:paraId="67C17B62" w14:textId="77777777" w:rsidTr="00F26BF4">
        <w:trPr>
          <w:trHeight w:val="567"/>
          <w:jc w:val="center"/>
        </w:trPr>
        <w:tc>
          <w:tcPr>
            <w:tcW w:w="2819" w:type="dxa"/>
            <w:vMerge/>
            <w:vAlign w:val="center"/>
          </w:tcPr>
          <w:p w14:paraId="495604B7" w14:textId="77777777" w:rsidR="00A44DAE" w:rsidRDefault="00A44DAE" w:rsidP="00F26BF4">
            <w:pPr>
              <w:widowControl/>
              <w:jc w:val="left"/>
              <w:rPr>
                <w:rFonts w:ascii="宋体" w:hAnsi="宋体" w:cs="宋体"/>
                <w:color w:val="000000" w:themeColor="text1"/>
                <w:kern w:val="0"/>
              </w:rPr>
            </w:pPr>
          </w:p>
        </w:tc>
        <w:tc>
          <w:tcPr>
            <w:tcW w:w="1933" w:type="dxa"/>
            <w:noWrap/>
            <w:vAlign w:val="center"/>
          </w:tcPr>
          <w:p w14:paraId="03FFC4BD"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二等</w:t>
            </w:r>
          </w:p>
        </w:tc>
        <w:tc>
          <w:tcPr>
            <w:tcW w:w="1459" w:type="dxa"/>
            <w:noWrap/>
            <w:vAlign w:val="center"/>
          </w:tcPr>
          <w:p w14:paraId="062B3B7D"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70%</w:t>
            </w:r>
          </w:p>
        </w:tc>
        <w:tc>
          <w:tcPr>
            <w:tcW w:w="2085" w:type="dxa"/>
            <w:noWrap/>
            <w:vAlign w:val="center"/>
          </w:tcPr>
          <w:p w14:paraId="4395E00F"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1.2</w:t>
            </w:r>
          </w:p>
        </w:tc>
      </w:tr>
      <w:tr w:rsidR="00A44DAE" w14:paraId="500D2FB9" w14:textId="77777777" w:rsidTr="00F26BF4">
        <w:trPr>
          <w:trHeight w:val="567"/>
          <w:jc w:val="center"/>
        </w:trPr>
        <w:tc>
          <w:tcPr>
            <w:tcW w:w="2819" w:type="dxa"/>
            <w:vMerge w:val="restart"/>
            <w:noWrap/>
            <w:vAlign w:val="center"/>
          </w:tcPr>
          <w:p w14:paraId="04A759F0"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硕士研究生学业奖学金</w:t>
            </w:r>
          </w:p>
        </w:tc>
        <w:tc>
          <w:tcPr>
            <w:tcW w:w="5477" w:type="dxa"/>
            <w:gridSpan w:val="3"/>
            <w:noWrap/>
            <w:vAlign w:val="center"/>
          </w:tcPr>
          <w:p w14:paraId="2331FEEB"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学术型</w:t>
            </w:r>
            <w:r>
              <w:rPr>
                <w:rFonts w:ascii="宋体" w:hAnsi="宋体" w:cs="宋体"/>
                <w:color w:val="000000" w:themeColor="text1"/>
                <w:kern w:val="0"/>
              </w:rPr>
              <w:t>硕士</w:t>
            </w:r>
            <w:r>
              <w:rPr>
                <w:rFonts w:ascii="宋体" w:hAnsi="宋体" w:cs="宋体" w:hint="eastAsia"/>
                <w:color w:val="000000" w:themeColor="text1"/>
                <w:kern w:val="0"/>
              </w:rPr>
              <w:t>研究生</w:t>
            </w:r>
          </w:p>
        </w:tc>
      </w:tr>
      <w:tr w:rsidR="00A44DAE" w14:paraId="37F19E4E" w14:textId="77777777" w:rsidTr="00F26BF4">
        <w:trPr>
          <w:trHeight w:val="567"/>
          <w:jc w:val="center"/>
        </w:trPr>
        <w:tc>
          <w:tcPr>
            <w:tcW w:w="2819" w:type="dxa"/>
            <w:vMerge/>
            <w:vAlign w:val="center"/>
          </w:tcPr>
          <w:p w14:paraId="24ECA872" w14:textId="77777777" w:rsidR="00A44DAE" w:rsidRDefault="00A44DAE" w:rsidP="00F26BF4">
            <w:pPr>
              <w:widowControl/>
              <w:jc w:val="left"/>
              <w:rPr>
                <w:rFonts w:ascii="宋体" w:hAnsi="宋体" w:cs="宋体"/>
                <w:color w:val="000000" w:themeColor="text1"/>
                <w:kern w:val="0"/>
              </w:rPr>
            </w:pPr>
          </w:p>
        </w:tc>
        <w:tc>
          <w:tcPr>
            <w:tcW w:w="1933" w:type="dxa"/>
            <w:noWrap/>
            <w:vAlign w:val="center"/>
          </w:tcPr>
          <w:p w14:paraId="2606E7E5"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一等</w:t>
            </w:r>
          </w:p>
        </w:tc>
        <w:tc>
          <w:tcPr>
            <w:tcW w:w="1459" w:type="dxa"/>
            <w:noWrap/>
            <w:vAlign w:val="center"/>
          </w:tcPr>
          <w:p w14:paraId="71FB04CB" w14:textId="77777777" w:rsidR="00A44DAE" w:rsidRDefault="00A44DAE" w:rsidP="00F26BF4">
            <w:pPr>
              <w:widowControl/>
              <w:jc w:val="center"/>
              <w:rPr>
                <w:rFonts w:ascii="宋体" w:hAnsi="宋体" w:cs="宋体"/>
                <w:color w:val="000000" w:themeColor="text1"/>
                <w:kern w:val="0"/>
              </w:rPr>
            </w:pPr>
            <w:r>
              <w:rPr>
                <w:rFonts w:ascii="宋体" w:hAnsi="宋体" w:cs="宋体"/>
                <w:color w:val="000000" w:themeColor="text1"/>
                <w:kern w:val="0"/>
              </w:rPr>
              <w:t>15</w:t>
            </w:r>
            <w:r>
              <w:rPr>
                <w:rFonts w:ascii="宋体" w:hAnsi="宋体" w:cs="宋体" w:hint="eastAsia"/>
                <w:color w:val="000000" w:themeColor="text1"/>
                <w:kern w:val="0"/>
              </w:rPr>
              <w:t>%</w:t>
            </w:r>
          </w:p>
        </w:tc>
        <w:tc>
          <w:tcPr>
            <w:tcW w:w="2085" w:type="dxa"/>
            <w:noWrap/>
            <w:vAlign w:val="center"/>
          </w:tcPr>
          <w:p w14:paraId="45F3E053"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0</w:t>
            </w:r>
            <w:r>
              <w:rPr>
                <w:rFonts w:ascii="宋体" w:hAnsi="宋体" w:cs="宋体"/>
                <w:color w:val="000000" w:themeColor="text1"/>
                <w:kern w:val="0"/>
              </w:rPr>
              <w:t>.7</w:t>
            </w:r>
          </w:p>
        </w:tc>
      </w:tr>
      <w:tr w:rsidR="00A44DAE" w14:paraId="0B4017C0" w14:textId="77777777" w:rsidTr="00F26BF4">
        <w:trPr>
          <w:trHeight w:val="567"/>
          <w:jc w:val="center"/>
        </w:trPr>
        <w:tc>
          <w:tcPr>
            <w:tcW w:w="2819" w:type="dxa"/>
            <w:vMerge/>
            <w:vAlign w:val="center"/>
          </w:tcPr>
          <w:p w14:paraId="4B52DB1F" w14:textId="77777777" w:rsidR="00A44DAE" w:rsidRDefault="00A44DAE" w:rsidP="00F26BF4">
            <w:pPr>
              <w:widowControl/>
              <w:jc w:val="left"/>
              <w:rPr>
                <w:rFonts w:ascii="宋体" w:hAnsi="宋体" w:cs="宋体"/>
                <w:color w:val="000000" w:themeColor="text1"/>
                <w:kern w:val="0"/>
              </w:rPr>
            </w:pPr>
          </w:p>
        </w:tc>
        <w:tc>
          <w:tcPr>
            <w:tcW w:w="1933" w:type="dxa"/>
            <w:noWrap/>
            <w:vAlign w:val="center"/>
          </w:tcPr>
          <w:p w14:paraId="44AD045C"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二等</w:t>
            </w:r>
          </w:p>
        </w:tc>
        <w:tc>
          <w:tcPr>
            <w:tcW w:w="1459" w:type="dxa"/>
            <w:noWrap/>
            <w:vAlign w:val="center"/>
          </w:tcPr>
          <w:p w14:paraId="3C8D1DEE" w14:textId="77777777" w:rsidR="00A44DAE" w:rsidRDefault="00A44DAE" w:rsidP="00F26BF4">
            <w:pPr>
              <w:widowControl/>
              <w:jc w:val="center"/>
              <w:rPr>
                <w:rFonts w:ascii="宋体" w:hAnsi="宋体" w:cs="宋体"/>
                <w:color w:val="000000" w:themeColor="text1"/>
                <w:kern w:val="0"/>
              </w:rPr>
            </w:pPr>
            <w:r>
              <w:rPr>
                <w:rFonts w:ascii="宋体" w:hAnsi="宋体" w:cs="宋体"/>
                <w:color w:val="000000" w:themeColor="text1"/>
                <w:kern w:val="0"/>
              </w:rPr>
              <w:t>60</w:t>
            </w:r>
            <w:r>
              <w:rPr>
                <w:rFonts w:ascii="宋体" w:hAnsi="宋体" w:cs="宋体" w:hint="eastAsia"/>
                <w:color w:val="000000" w:themeColor="text1"/>
                <w:kern w:val="0"/>
              </w:rPr>
              <w:t>%</w:t>
            </w:r>
          </w:p>
        </w:tc>
        <w:tc>
          <w:tcPr>
            <w:tcW w:w="2085" w:type="dxa"/>
            <w:noWrap/>
            <w:vAlign w:val="center"/>
          </w:tcPr>
          <w:p w14:paraId="0CC20B81"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0</w:t>
            </w:r>
            <w:r>
              <w:rPr>
                <w:rFonts w:ascii="宋体" w:hAnsi="宋体" w:cs="宋体"/>
                <w:color w:val="000000" w:themeColor="text1"/>
                <w:kern w:val="0"/>
              </w:rPr>
              <w:t>.5</w:t>
            </w:r>
          </w:p>
        </w:tc>
      </w:tr>
      <w:tr w:rsidR="00A44DAE" w14:paraId="50A6C0EE" w14:textId="77777777" w:rsidTr="00F26BF4">
        <w:trPr>
          <w:trHeight w:val="567"/>
          <w:jc w:val="center"/>
        </w:trPr>
        <w:tc>
          <w:tcPr>
            <w:tcW w:w="2819" w:type="dxa"/>
            <w:vMerge/>
            <w:vAlign w:val="center"/>
          </w:tcPr>
          <w:p w14:paraId="34DBE9F5" w14:textId="77777777" w:rsidR="00A44DAE" w:rsidRDefault="00A44DAE" w:rsidP="00F26BF4">
            <w:pPr>
              <w:widowControl/>
              <w:jc w:val="left"/>
              <w:rPr>
                <w:rFonts w:ascii="宋体" w:hAnsi="宋体" w:cs="宋体"/>
                <w:color w:val="000000" w:themeColor="text1"/>
                <w:kern w:val="0"/>
              </w:rPr>
            </w:pPr>
          </w:p>
        </w:tc>
        <w:tc>
          <w:tcPr>
            <w:tcW w:w="1933" w:type="dxa"/>
            <w:noWrap/>
            <w:vAlign w:val="center"/>
          </w:tcPr>
          <w:p w14:paraId="73AB213C"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三等</w:t>
            </w:r>
          </w:p>
        </w:tc>
        <w:tc>
          <w:tcPr>
            <w:tcW w:w="1459" w:type="dxa"/>
            <w:noWrap/>
            <w:vAlign w:val="center"/>
          </w:tcPr>
          <w:p w14:paraId="0726F4B6"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color w:val="000000" w:themeColor="text1"/>
                <w:kern w:val="0"/>
              </w:rPr>
              <w:t>5</w:t>
            </w:r>
            <w:r>
              <w:rPr>
                <w:rFonts w:ascii="宋体" w:hAnsi="宋体" w:cs="宋体" w:hint="eastAsia"/>
                <w:color w:val="000000" w:themeColor="text1"/>
                <w:kern w:val="0"/>
              </w:rPr>
              <w:t>%</w:t>
            </w:r>
          </w:p>
        </w:tc>
        <w:tc>
          <w:tcPr>
            <w:tcW w:w="2085" w:type="dxa"/>
            <w:noWrap/>
            <w:vAlign w:val="center"/>
          </w:tcPr>
          <w:p w14:paraId="7C868B9B"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0</w:t>
            </w:r>
            <w:r>
              <w:rPr>
                <w:rFonts w:ascii="宋体" w:hAnsi="宋体" w:cs="宋体"/>
                <w:color w:val="000000" w:themeColor="text1"/>
                <w:kern w:val="0"/>
              </w:rPr>
              <w:t>.34</w:t>
            </w:r>
          </w:p>
        </w:tc>
      </w:tr>
      <w:tr w:rsidR="00A44DAE" w14:paraId="58660B03" w14:textId="77777777" w:rsidTr="00F26BF4">
        <w:trPr>
          <w:trHeight w:val="567"/>
          <w:jc w:val="center"/>
        </w:trPr>
        <w:tc>
          <w:tcPr>
            <w:tcW w:w="2819" w:type="dxa"/>
            <w:vMerge/>
            <w:vAlign w:val="center"/>
          </w:tcPr>
          <w:p w14:paraId="28443B9C" w14:textId="77777777" w:rsidR="00A44DAE" w:rsidRDefault="00A44DAE" w:rsidP="00F26BF4">
            <w:pPr>
              <w:widowControl/>
              <w:jc w:val="left"/>
              <w:rPr>
                <w:rFonts w:ascii="宋体" w:hAnsi="宋体" w:cs="宋体"/>
                <w:color w:val="000000" w:themeColor="text1"/>
                <w:kern w:val="0"/>
              </w:rPr>
            </w:pPr>
          </w:p>
        </w:tc>
        <w:tc>
          <w:tcPr>
            <w:tcW w:w="5477" w:type="dxa"/>
            <w:gridSpan w:val="3"/>
            <w:noWrap/>
            <w:vAlign w:val="center"/>
          </w:tcPr>
          <w:p w14:paraId="5CAF9EA5"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专业学位硕士研究生</w:t>
            </w:r>
          </w:p>
        </w:tc>
      </w:tr>
      <w:tr w:rsidR="00A44DAE" w14:paraId="31032FB8" w14:textId="77777777" w:rsidTr="00F26BF4">
        <w:trPr>
          <w:trHeight w:val="567"/>
          <w:jc w:val="center"/>
        </w:trPr>
        <w:tc>
          <w:tcPr>
            <w:tcW w:w="2819" w:type="dxa"/>
            <w:vMerge/>
            <w:vAlign w:val="center"/>
          </w:tcPr>
          <w:p w14:paraId="5DC16195" w14:textId="77777777" w:rsidR="00A44DAE" w:rsidRDefault="00A44DAE" w:rsidP="00F26BF4">
            <w:pPr>
              <w:widowControl/>
              <w:jc w:val="left"/>
              <w:rPr>
                <w:rFonts w:ascii="宋体" w:hAnsi="宋体" w:cs="宋体"/>
                <w:color w:val="000000" w:themeColor="text1"/>
                <w:kern w:val="0"/>
              </w:rPr>
            </w:pPr>
          </w:p>
        </w:tc>
        <w:tc>
          <w:tcPr>
            <w:tcW w:w="1933" w:type="dxa"/>
            <w:noWrap/>
            <w:vAlign w:val="center"/>
          </w:tcPr>
          <w:p w14:paraId="5EC975C2"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一等</w:t>
            </w:r>
          </w:p>
        </w:tc>
        <w:tc>
          <w:tcPr>
            <w:tcW w:w="1459" w:type="dxa"/>
            <w:noWrap/>
            <w:vAlign w:val="center"/>
          </w:tcPr>
          <w:p w14:paraId="71B76B24" w14:textId="77777777" w:rsidR="00A44DAE" w:rsidRDefault="00A44DAE" w:rsidP="00F26BF4">
            <w:pPr>
              <w:widowControl/>
              <w:jc w:val="center"/>
              <w:rPr>
                <w:rFonts w:ascii="宋体" w:hAnsi="宋体" w:cs="宋体"/>
                <w:color w:val="000000" w:themeColor="text1"/>
                <w:kern w:val="0"/>
              </w:rPr>
            </w:pPr>
            <w:r>
              <w:rPr>
                <w:rFonts w:ascii="宋体" w:hAnsi="宋体" w:cs="宋体"/>
                <w:color w:val="000000" w:themeColor="text1"/>
                <w:kern w:val="0"/>
              </w:rPr>
              <w:t>15</w:t>
            </w:r>
            <w:r>
              <w:rPr>
                <w:rFonts w:ascii="宋体" w:hAnsi="宋体" w:cs="宋体" w:hint="eastAsia"/>
                <w:color w:val="000000" w:themeColor="text1"/>
                <w:kern w:val="0"/>
              </w:rPr>
              <w:t>%</w:t>
            </w:r>
          </w:p>
        </w:tc>
        <w:tc>
          <w:tcPr>
            <w:tcW w:w="2085" w:type="dxa"/>
            <w:noWrap/>
            <w:vAlign w:val="center"/>
          </w:tcPr>
          <w:p w14:paraId="249631DA" w14:textId="77777777" w:rsidR="00A44DAE" w:rsidRDefault="00A44DAE" w:rsidP="00F26BF4">
            <w:pPr>
              <w:widowControl/>
              <w:jc w:val="center"/>
              <w:rPr>
                <w:rFonts w:ascii="宋体" w:hAnsi="宋体" w:cs="宋体"/>
                <w:color w:val="000000" w:themeColor="text1"/>
                <w:kern w:val="0"/>
              </w:rPr>
            </w:pPr>
            <w:r>
              <w:rPr>
                <w:rFonts w:ascii="宋体" w:hAnsi="宋体" w:cs="宋体"/>
                <w:color w:val="000000" w:themeColor="text1"/>
                <w:kern w:val="0"/>
              </w:rPr>
              <w:t>0.7</w:t>
            </w:r>
          </w:p>
        </w:tc>
      </w:tr>
      <w:tr w:rsidR="00A44DAE" w14:paraId="31D7D030" w14:textId="77777777" w:rsidTr="00F26BF4">
        <w:trPr>
          <w:trHeight w:val="567"/>
          <w:jc w:val="center"/>
        </w:trPr>
        <w:tc>
          <w:tcPr>
            <w:tcW w:w="2819" w:type="dxa"/>
            <w:vMerge/>
            <w:vAlign w:val="center"/>
          </w:tcPr>
          <w:p w14:paraId="624A702C" w14:textId="77777777" w:rsidR="00A44DAE" w:rsidRDefault="00A44DAE" w:rsidP="00F26BF4">
            <w:pPr>
              <w:widowControl/>
              <w:jc w:val="left"/>
              <w:rPr>
                <w:rFonts w:ascii="宋体" w:hAnsi="宋体" w:cs="宋体"/>
                <w:color w:val="000000" w:themeColor="text1"/>
                <w:kern w:val="0"/>
              </w:rPr>
            </w:pPr>
          </w:p>
        </w:tc>
        <w:tc>
          <w:tcPr>
            <w:tcW w:w="1933" w:type="dxa"/>
            <w:noWrap/>
            <w:vAlign w:val="center"/>
          </w:tcPr>
          <w:p w14:paraId="5CBE2904"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二等</w:t>
            </w:r>
          </w:p>
        </w:tc>
        <w:tc>
          <w:tcPr>
            <w:tcW w:w="1459" w:type="dxa"/>
            <w:noWrap/>
            <w:vAlign w:val="center"/>
          </w:tcPr>
          <w:p w14:paraId="063860EA"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6</w:t>
            </w:r>
            <w:r>
              <w:rPr>
                <w:rFonts w:ascii="宋体" w:hAnsi="宋体" w:cs="宋体"/>
                <w:color w:val="000000" w:themeColor="text1"/>
                <w:kern w:val="0"/>
              </w:rPr>
              <w:t>0</w:t>
            </w:r>
            <w:r>
              <w:rPr>
                <w:rFonts w:ascii="宋体" w:hAnsi="宋体" w:cs="宋体" w:hint="eastAsia"/>
                <w:color w:val="000000" w:themeColor="text1"/>
                <w:kern w:val="0"/>
              </w:rPr>
              <w:t>%</w:t>
            </w:r>
          </w:p>
        </w:tc>
        <w:tc>
          <w:tcPr>
            <w:tcW w:w="2085" w:type="dxa"/>
            <w:noWrap/>
            <w:vAlign w:val="center"/>
          </w:tcPr>
          <w:p w14:paraId="3BEA980C"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0</w:t>
            </w:r>
            <w:r>
              <w:rPr>
                <w:rFonts w:ascii="宋体" w:hAnsi="宋体" w:cs="宋体"/>
                <w:color w:val="000000" w:themeColor="text1"/>
                <w:kern w:val="0"/>
              </w:rPr>
              <w:t>.5</w:t>
            </w:r>
          </w:p>
        </w:tc>
      </w:tr>
      <w:tr w:rsidR="00A44DAE" w14:paraId="20593EB8" w14:textId="77777777" w:rsidTr="00F26BF4">
        <w:trPr>
          <w:trHeight w:val="567"/>
          <w:jc w:val="center"/>
        </w:trPr>
        <w:tc>
          <w:tcPr>
            <w:tcW w:w="2819" w:type="dxa"/>
            <w:vMerge/>
            <w:vAlign w:val="center"/>
          </w:tcPr>
          <w:p w14:paraId="3F5A9462" w14:textId="77777777" w:rsidR="00A44DAE" w:rsidRDefault="00A44DAE" w:rsidP="00F26BF4">
            <w:pPr>
              <w:widowControl/>
              <w:jc w:val="left"/>
              <w:rPr>
                <w:rFonts w:ascii="宋体" w:hAnsi="宋体" w:cs="宋体"/>
                <w:color w:val="000000" w:themeColor="text1"/>
                <w:kern w:val="0"/>
              </w:rPr>
            </w:pPr>
          </w:p>
        </w:tc>
        <w:tc>
          <w:tcPr>
            <w:tcW w:w="1933" w:type="dxa"/>
            <w:noWrap/>
            <w:vAlign w:val="center"/>
          </w:tcPr>
          <w:p w14:paraId="10FB505E" w14:textId="77777777" w:rsidR="00A44DAE" w:rsidRDefault="00A44DAE" w:rsidP="00F26BF4">
            <w:pPr>
              <w:widowControl/>
              <w:jc w:val="center"/>
              <w:rPr>
                <w:rFonts w:ascii="宋体" w:hAnsi="宋体" w:cs="宋体"/>
                <w:color w:val="000000" w:themeColor="text1"/>
                <w:kern w:val="0"/>
              </w:rPr>
            </w:pPr>
            <w:r>
              <w:rPr>
                <w:rFonts w:ascii="宋体" w:hAnsi="宋体" w:cs="宋体" w:hint="eastAsia"/>
                <w:color w:val="000000" w:themeColor="text1"/>
                <w:kern w:val="0"/>
              </w:rPr>
              <w:t>三等</w:t>
            </w:r>
          </w:p>
        </w:tc>
        <w:tc>
          <w:tcPr>
            <w:tcW w:w="1459" w:type="dxa"/>
            <w:noWrap/>
            <w:vAlign w:val="center"/>
          </w:tcPr>
          <w:p w14:paraId="1446D4AF" w14:textId="77777777" w:rsidR="00A44DAE" w:rsidRDefault="00A44DAE" w:rsidP="00F26BF4">
            <w:pPr>
              <w:widowControl/>
              <w:jc w:val="center"/>
              <w:rPr>
                <w:rFonts w:ascii="宋体" w:hAnsi="宋体" w:cs="宋体"/>
                <w:color w:val="000000" w:themeColor="text1"/>
                <w:kern w:val="0"/>
              </w:rPr>
            </w:pPr>
            <w:r>
              <w:rPr>
                <w:rFonts w:ascii="宋体" w:hAnsi="宋体" w:cs="宋体"/>
                <w:color w:val="000000" w:themeColor="text1"/>
                <w:kern w:val="0"/>
              </w:rPr>
              <w:t>25</w:t>
            </w:r>
            <w:r>
              <w:rPr>
                <w:rFonts w:ascii="宋体" w:hAnsi="宋体" w:cs="宋体" w:hint="eastAsia"/>
                <w:color w:val="000000" w:themeColor="text1"/>
                <w:kern w:val="0"/>
              </w:rPr>
              <w:t>%</w:t>
            </w:r>
          </w:p>
        </w:tc>
        <w:tc>
          <w:tcPr>
            <w:tcW w:w="2085" w:type="dxa"/>
            <w:noWrap/>
            <w:vAlign w:val="center"/>
          </w:tcPr>
          <w:p w14:paraId="7C59E954" w14:textId="77777777" w:rsidR="00A44DAE" w:rsidRDefault="00A44DAE" w:rsidP="00F26BF4">
            <w:pPr>
              <w:widowControl/>
              <w:jc w:val="center"/>
              <w:rPr>
                <w:rFonts w:ascii="宋体" w:hAnsi="宋体" w:cs="宋体"/>
                <w:color w:val="000000" w:themeColor="text1"/>
                <w:kern w:val="0"/>
              </w:rPr>
            </w:pPr>
            <w:r>
              <w:rPr>
                <w:rFonts w:ascii="宋体" w:hAnsi="宋体" w:cs="宋体"/>
                <w:color w:val="000000" w:themeColor="text1"/>
                <w:kern w:val="0"/>
              </w:rPr>
              <w:t>0.34</w:t>
            </w:r>
          </w:p>
        </w:tc>
      </w:tr>
    </w:tbl>
    <w:p w14:paraId="1AC7CE6C" w14:textId="77777777" w:rsidR="00A44DAE" w:rsidRPr="00F26BF4" w:rsidRDefault="00A44DAE" w:rsidP="00A44DAE">
      <w:pPr>
        <w:spacing w:line="360" w:lineRule="auto"/>
        <w:rPr>
          <w:rFonts w:ascii="黑体" w:eastAsia="黑体" w:hAnsi="黑体" w:cs="Times New Roman"/>
          <w:b/>
          <w:kern w:val="0"/>
          <w:sz w:val="28"/>
          <w:szCs w:val="24"/>
        </w:rPr>
      </w:pPr>
      <w:r w:rsidRPr="00F26BF4">
        <w:rPr>
          <w:rFonts w:ascii="黑体" w:eastAsia="黑体" w:hAnsi="黑体" w:cs="Times New Roman" w:hint="eastAsia"/>
          <w:b/>
          <w:kern w:val="0"/>
          <w:sz w:val="28"/>
          <w:szCs w:val="24"/>
        </w:rPr>
        <w:t>三、</w:t>
      </w:r>
      <w:r w:rsidRPr="00F26BF4">
        <w:rPr>
          <w:rFonts w:ascii="黑体" w:eastAsia="黑体" w:hAnsi="黑体" w:cs="Times New Roman"/>
          <w:b/>
          <w:kern w:val="0"/>
          <w:sz w:val="28"/>
          <w:szCs w:val="24"/>
        </w:rPr>
        <w:t xml:space="preserve"> </w:t>
      </w:r>
      <w:r w:rsidRPr="00F26BF4">
        <w:rPr>
          <w:rFonts w:ascii="黑体" w:eastAsia="黑体" w:hAnsi="黑体" w:cs="Times New Roman" w:hint="eastAsia"/>
          <w:b/>
          <w:kern w:val="0"/>
          <w:sz w:val="28"/>
          <w:szCs w:val="24"/>
        </w:rPr>
        <w:t>机电工程学院研究生学业奖学金评选办法</w:t>
      </w:r>
    </w:p>
    <w:p w14:paraId="7E46B3D6" w14:textId="77777777" w:rsidR="00A44DAE" w:rsidRPr="00F26BF4" w:rsidRDefault="00A44DAE" w:rsidP="00A44DAE">
      <w:pPr>
        <w:spacing w:line="360" w:lineRule="auto"/>
        <w:ind w:firstLine="482"/>
        <w:rPr>
          <w:rFonts w:ascii="宋体" w:hAnsi="宋体"/>
          <w:bCs/>
          <w:sz w:val="24"/>
          <w:szCs w:val="24"/>
        </w:rPr>
      </w:pPr>
      <w:r w:rsidRPr="00EE18B6">
        <w:rPr>
          <w:rFonts w:ascii="宋体" w:hAnsi="宋体" w:hint="eastAsia"/>
          <w:bCs/>
          <w:sz w:val="24"/>
          <w:szCs w:val="24"/>
        </w:rPr>
        <w:t>机电工程学院第二、三学年研究生学业奖学金评定在每年9月份进行</w:t>
      </w:r>
      <w:r w:rsidRPr="00EE18B6">
        <w:rPr>
          <w:rFonts w:ascii="宋体" w:hAnsi="宋体" w:hint="eastAsia"/>
          <w:bCs/>
          <w:i/>
          <w:sz w:val="24"/>
          <w:szCs w:val="24"/>
        </w:rPr>
        <w:t>。</w:t>
      </w:r>
      <w:r w:rsidRPr="00EE18B6">
        <w:rPr>
          <w:rFonts w:ascii="宋体" w:hAnsi="宋体" w:hint="eastAsia"/>
          <w:bCs/>
          <w:sz w:val="24"/>
          <w:szCs w:val="24"/>
        </w:rPr>
        <w:t>主要依据研究生思想品德、课程学习、科研实践、创新能力（专业</w:t>
      </w:r>
      <w:r w:rsidRPr="00EE18B6">
        <w:rPr>
          <w:rFonts w:ascii="宋体" w:hAnsi="宋体"/>
          <w:bCs/>
          <w:sz w:val="24"/>
          <w:szCs w:val="24"/>
        </w:rPr>
        <w:t>学位</w:t>
      </w:r>
      <w:r w:rsidRPr="00EE18B6">
        <w:rPr>
          <w:rFonts w:ascii="宋体" w:hAnsi="宋体" w:hint="eastAsia"/>
          <w:bCs/>
          <w:sz w:val="24"/>
          <w:szCs w:val="24"/>
        </w:rPr>
        <w:t>硕士</w:t>
      </w:r>
      <w:r w:rsidRPr="00EE18B6">
        <w:rPr>
          <w:rFonts w:ascii="宋体" w:hAnsi="宋体"/>
          <w:bCs/>
          <w:sz w:val="24"/>
          <w:szCs w:val="24"/>
        </w:rPr>
        <w:t>研究生为</w:t>
      </w:r>
      <w:r w:rsidRPr="00EE18B6">
        <w:rPr>
          <w:rFonts w:ascii="宋体" w:hAnsi="宋体" w:hint="eastAsia"/>
          <w:bCs/>
          <w:sz w:val="24"/>
          <w:szCs w:val="24"/>
        </w:rPr>
        <w:t>专业能力，</w:t>
      </w:r>
      <w:r w:rsidRPr="00EE18B6">
        <w:rPr>
          <w:rFonts w:ascii="宋体" w:hAnsi="宋体"/>
          <w:bCs/>
          <w:sz w:val="24"/>
          <w:szCs w:val="24"/>
        </w:rPr>
        <w:t>下同</w:t>
      </w:r>
      <w:r w:rsidRPr="00EE18B6">
        <w:rPr>
          <w:rFonts w:ascii="宋体" w:hAnsi="宋体" w:hint="eastAsia"/>
          <w:bCs/>
          <w:sz w:val="24"/>
          <w:szCs w:val="24"/>
        </w:rPr>
        <w:t>）和社会活动情况等五个方面进行评定。其中，研究生思想品德是研究生学业奖学金评选的基本条件，思想品德考核合格的研究生才有资格获得学业奖学金</w:t>
      </w:r>
      <w:r>
        <w:rPr>
          <w:rFonts w:ascii="宋体" w:hAnsi="宋体" w:hint="eastAsia"/>
          <w:bCs/>
          <w:sz w:val="24"/>
          <w:szCs w:val="24"/>
        </w:rPr>
        <w:t>。</w:t>
      </w:r>
      <w:r>
        <w:rPr>
          <w:rFonts w:ascii="宋体" w:hAnsi="宋体"/>
          <w:bCs/>
          <w:sz w:val="24"/>
          <w:szCs w:val="24"/>
        </w:rPr>
        <w:t>研究生</w:t>
      </w:r>
      <w:r>
        <w:rPr>
          <w:rFonts w:ascii="宋体" w:hAnsi="宋体" w:hint="eastAsia"/>
          <w:bCs/>
          <w:sz w:val="24"/>
          <w:szCs w:val="24"/>
        </w:rPr>
        <w:t>思想</w:t>
      </w:r>
      <w:r>
        <w:rPr>
          <w:rFonts w:ascii="宋体" w:hAnsi="宋体"/>
          <w:bCs/>
          <w:sz w:val="24"/>
          <w:szCs w:val="24"/>
        </w:rPr>
        <w:t>品德考核由</w:t>
      </w:r>
      <w:r w:rsidRPr="00EE18B6">
        <w:rPr>
          <w:rFonts w:ascii="宋体" w:hAnsi="宋体" w:hint="eastAsia"/>
          <w:bCs/>
          <w:sz w:val="24"/>
          <w:szCs w:val="24"/>
        </w:rPr>
        <w:t>班级组织测评</w:t>
      </w:r>
      <w:r>
        <w:rPr>
          <w:rFonts w:ascii="宋体" w:hAnsi="宋体" w:hint="eastAsia"/>
          <w:bCs/>
          <w:sz w:val="24"/>
          <w:szCs w:val="24"/>
        </w:rPr>
        <w:t>，</w:t>
      </w:r>
      <w:r w:rsidRPr="00F26BF4">
        <w:rPr>
          <w:rFonts w:ascii="宋体" w:hAnsi="宋体" w:hint="eastAsia"/>
          <w:bCs/>
          <w:sz w:val="24"/>
          <w:szCs w:val="24"/>
        </w:rPr>
        <w:t>有下列情况之一者，思想品德考核为不合格，取消学业奖学金评定资格：</w:t>
      </w:r>
    </w:p>
    <w:p w14:paraId="796E1831" w14:textId="77777777" w:rsidR="00A44DAE" w:rsidRPr="00F26BF4" w:rsidRDefault="00A44DAE" w:rsidP="00A44DAE">
      <w:pPr>
        <w:spacing w:line="360" w:lineRule="auto"/>
        <w:ind w:firstLine="482"/>
        <w:rPr>
          <w:rFonts w:ascii="宋体" w:hAnsi="宋体"/>
          <w:bCs/>
          <w:sz w:val="24"/>
          <w:szCs w:val="24"/>
        </w:rPr>
      </w:pPr>
      <w:r w:rsidRPr="00F26BF4">
        <w:rPr>
          <w:rFonts w:ascii="宋体" w:hAnsi="宋体" w:hint="eastAsia"/>
          <w:bCs/>
          <w:sz w:val="24"/>
          <w:szCs w:val="24"/>
        </w:rPr>
        <w:t>（</w:t>
      </w:r>
      <w:r w:rsidRPr="00F26BF4">
        <w:rPr>
          <w:rFonts w:ascii="宋体" w:hAnsi="宋体"/>
          <w:bCs/>
          <w:sz w:val="24"/>
          <w:szCs w:val="24"/>
        </w:rPr>
        <w:t>1）</w:t>
      </w:r>
      <w:r w:rsidRPr="00F26BF4">
        <w:rPr>
          <w:rFonts w:ascii="宋体" w:hAnsi="宋体" w:hint="eastAsia"/>
          <w:bCs/>
          <w:sz w:val="24"/>
          <w:szCs w:val="24"/>
        </w:rPr>
        <w:t>经</w:t>
      </w:r>
      <w:r w:rsidRPr="00F26BF4">
        <w:rPr>
          <w:rFonts w:ascii="宋体" w:hAnsi="宋体"/>
          <w:bCs/>
          <w:sz w:val="24"/>
          <w:szCs w:val="24"/>
        </w:rPr>
        <w:t>认定</w:t>
      </w:r>
      <w:r w:rsidRPr="00F26BF4">
        <w:rPr>
          <w:rFonts w:ascii="宋体" w:hAnsi="宋体" w:hint="eastAsia"/>
          <w:bCs/>
          <w:sz w:val="24"/>
          <w:szCs w:val="24"/>
        </w:rPr>
        <w:t>有论文抄袭、造假等学术不端行为者；</w:t>
      </w:r>
    </w:p>
    <w:p w14:paraId="0FA30EF5" w14:textId="77777777" w:rsidR="00A44DAE" w:rsidRPr="00F26BF4" w:rsidRDefault="00A44DAE" w:rsidP="00A44DAE">
      <w:pPr>
        <w:spacing w:line="360" w:lineRule="auto"/>
        <w:ind w:firstLine="482"/>
        <w:rPr>
          <w:rFonts w:ascii="宋体" w:hAnsi="宋体"/>
          <w:bCs/>
          <w:sz w:val="24"/>
          <w:szCs w:val="24"/>
        </w:rPr>
      </w:pPr>
      <w:r w:rsidRPr="00F26BF4">
        <w:rPr>
          <w:rFonts w:ascii="宋体" w:hAnsi="宋体" w:hint="eastAsia"/>
          <w:bCs/>
          <w:sz w:val="24"/>
          <w:szCs w:val="24"/>
        </w:rPr>
        <w:t>（</w:t>
      </w:r>
      <w:r w:rsidRPr="00F26BF4">
        <w:rPr>
          <w:rFonts w:ascii="宋体" w:hAnsi="宋体"/>
          <w:bCs/>
          <w:sz w:val="24"/>
          <w:szCs w:val="24"/>
        </w:rPr>
        <w:t>2）有违法犯罪行为，受到刑事、行政处罚者；</w:t>
      </w:r>
    </w:p>
    <w:p w14:paraId="7D8189EB" w14:textId="77777777" w:rsidR="00A44DAE" w:rsidRPr="00F26BF4" w:rsidRDefault="00A44DAE" w:rsidP="00A44DAE">
      <w:pPr>
        <w:spacing w:line="360" w:lineRule="auto"/>
        <w:ind w:firstLine="482"/>
        <w:rPr>
          <w:rFonts w:ascii="宋体" w:hAnsi="宋体"/>
          <w:bCs/>
          <w:sz w:val="24"/>
          <w:szCs w:val="24"/>
        </w:rPr>
      </w:pPr>
      <w:r w:rsidRPr="00F26BF4">
        <w:rPr>
          <w:rFonts w:ascii="宋体" w:hAnsi="宋体" w:hint="eastAsia"/>
          <w:bCs/>
          <w:sz w:val="24"/>
          <w:szCs w:val="24"/>
        </w:rPr>
        <w:t>（</w:t>
      </w:r>
      <w:r w:rsidRPr="00F26BF4">
        <w:rPr>
          <w:rFonts w:ascii="宋体" w:hAnsi="宋体"/>
          <w:bCs/>
          <w:sz w:val="24"/>
          <w:szCs w:val="24"/>
        </w:rPr>
        <w:t>3）评审年度有违反校规校纪行为</w:t>
      </w:r>
      <w:r w:rsidRPr="00F26BF4">
        <w:rPr>
          <w:rFonts w:ascii="宋体" w:hAnsi="宋体" w:hint="eastAsia"/>
          <w:bCs/>
          <w:sz w:val="24"/>
          <w:szCs w:val="24"/>
        </w:rPr>
        <w:t>，受到</w:t>
      </w:r>
      <w:r w:rsidRPr="00F26BF4">
        <w:rPr>
          <w:rFonts w:ascii="宋体" w:hAnsi="宋体"/>
          <w:bCs/>
          <w:sz w:val="24"/>
          <w:szCs w:val="24"/>
        </w:rPr>
        <w:t>学校学院处分</w:t>
      </w:r>
      <w:r w:rsidRPr="00F26BF4">
        <w:rPr>
          <w:rFonts w:ascii="宋体" w:hAnsi="宋体" w:hint="eastAsia"/>
          <w:bCs/>
          <w:sz w:val="24"/>
          <w:szCs w:val="24"/>
        </w:rPr>
        <w:t>者。</w:t>
      </w:r>
    </w:p>
    <w:p w14:paraId="6D94F00F" w14:textId="77777777" w:rsidR="00A44DAE" w:rsidRPr="00EE18B6" w:rsidRDefault="00A44DAE" w:rsidP="00A44DAE">
      <w:pPr>
        <w:spacing w:line="360" w:lineRule="auto"/>
        <w:ind w:firstLine="482"/>
        <w:rPr>
          <w:rFonts w:ascii="宋体" w:hAnsi="宋体"/>
          <w:bCs/>
          <w:sz w:val="24"/>
          <w:szCs w:val="24"/>
        </w:rPr>
      </w:pPr>
      <w:r w:rsidRPr="00EE18B6">
        <w:rPr>
          <w:rFonts w:ascii="宋体" w:hAnsi="宋体" w:hint="eastAsia"/>
          <w:bCs/>
          <w:sz w:val="24"/>
          <w:szCs w:val="24"/>
        </w:rPr>
        <w:t>对思想品德考核合格的研究生再依据课程学习、科研实践、创新能力（或专业</w:t>
      </w:r>
      <w:r w:rsidRPr="00EE18B6">
        <w:rPr>
          <w:rFonts w:ascii="宋体" w:hAnsi="宋体"/>
          <w:bCs/>
          <w:sz w:val="24"/>
          <w:szCs w:val="24"/>
        </w:rPr>
        <w:t>能力</w:t>
      </w:r>
      <w:r w:rsidRPr="00EE18B6">
        <w:rPr>
          <w:rFonts w:ascii="宋体" w:hAnsi="宋体" w:hint="eastAsia"/>
          <w:bCs/>
          <w:sz w:val="24"/>
          <w:szCs w:val="24"/>
        </w:rPr>
        <w:t>）和社会活动等四方面综合得分，按照各专业各类奖学金比例进行等级评定。课程成绩、科研实践、创新能力（或专业能力）和社会活动在综合得分所占权重如表2所示：</w:t>
      </w:r>
    </w:p>
    <w:p w14:paraId="05CA5AAD" w14:textId="77777777" w:rsidR="00A44DAE" w:rsidRDefault="00A44DAE" w:rsidP="00A44DAE">
      <w:pPr>
        <w:widowControl/>
        <w:shd w:val="clear" w:color="auto" w:fill="FFFFFF"/>
        <w:spacing w:before="75" w:after="150"/>
        <w:ind w:firstLine="480"/>
        <w:jc w:val="center"/>
        <w:rPr>
          <w:rFonts w:ascii="宋体" w:hAnsi="宋体"/>
          <w:bCs/>
          <w:color w:val="000000" w:themeColor="text1"/>
        </w:rPr>
      </w:pPr>
      <w:r>
        <w:rPr>
          <w:rFonts w:ascii="宋体" w:hAnsi="宋体" w:hint="eastAsia"/>
          <w:bCs/>
          <w:color w:val="000000" w:themeColor="text1"/>
        </w:rPr>
        <w:t>表</w:t>
      </w:r>
      <w:r>
        <w:rPr>
          <w:rFonts w:ascii="宋体" w:hAnsi="宋体"/>
          <w:bCs/>
          <w:color w:val="000000" w:themeColor="text1"/>
        </w:rPr>
        <w:t>2</w:t>
      </w:r>
      <w:r>
        <w:rPr>
          <w:rFonts w:ascii="宋体" w:hAnsi="宋体" w:hint="eastAsia"/>
          <w:bCs/>
          <w:color w:val="000000" w:themeColor="text1"/>
        </w:rPr>
        <w:t xml:space="preserve">  研究生学业奖学金评价内容和权重</w:t>
      </w:r>
    </w:p>
    <w:tbl>
      <w:tblPr>
        <w:tblW w:w="8296" w:type="dxa"/>
        <w:jc w:val="center"/>
        <w:tblLayout w:type="fixed"/>
        <w:tblLook w:val="04A0" w:firstRow="1" w:lastRow="0" w:firstColumn="1" w:lastColumn="0" w:noHBand="0" w:noVBand="1"/>
      </w:tblPr>
      <w:tblGrid>
        <w:gridCol w:w="1555"/>
        <w:gridCol w:w="1123"/>
        <w:gridCol w:w="1477"/>
        <w:gridCol w:w="1341"/>
        <w:gridCol w:w="1458"/>
        <w:gridCol w:w="1342"/>
      </w:tblGrid>
      <w:tr w:rsidR="00A44DAE" w14:paraId="406F884A" w14:textId="77777777" w:rsidTr="00F26BF4">
        <w:trPr>
          <w:trHeight w:val="850"/>
          <w:jc w:val="center"/>
        </w:trPr>
        <w:tc>
          <w:tcPr>
            <w:tcW w:w="1555" w:type="dxa"/>
            <w:tcBorders>
              <w:top w:val="single" w:sz="4" w:space="0" w:color="auto"/>
              <w:left w:val="single" w:sz="4" w:space="0" w:color="auto"/>
              <w:bottom w:val="single" w:sz="4" w:space="0" w:color="000000"/>
              <w:right w:val="single" w:sz="4" w:space="0" w:color="auto"/>
            </w:tcBorders>
            <w:noWrap/>
            <w:vAlign w:val="center"/>
          </w:tcPr>
          <w:p w14:paraId="3F054FA0" w14:textId="77777777" w:rsidR="00A44DAE" w:rsidRDefault="00A44DAE" w:rsidP="00F26BF4">
            <w:pPr>
              <w:widowControl/>
              <w:jc w:val="center"/>
              <w:rPr>
                <w:rFonts w:ascii="宋体" w:hAnsi="宋体" w:cs="Times New Roman"/>
                <w:kern w:val="0"/>
              </w:rPr>
            </w:pPr>
            <w:r>
              <w:rPr>
                <w:rFonts w:ascii="宋体" w:hAnsi="宋体" w:cs="Times New Roman"/>
                <w:kern w:val="0"/>
              </w:rPr>
              <w:t>类型</w:t>
            </w:r>
          </w:p>
        </w:tc>
        <w:tc>
          <w:tcPr>
            <w:tcW w:w="1123" w:type="dxa"/>
            <w:tcBorders>
              <w:top w:val="single" w:sz="4" w:space="0" w:color="auto"/>
              <w:left w:val="single" w:sz="4" w:space="0" w:color="auto"/>
              <w:bottom w:val="single" w:sz="4" w:space="0" w:color="000000"/>
              <w:right w:val="single" w:sz="4" w:space="0" w:color="auto"/>
            </w:tcBorders>
            <w:noWrap/>
            <w:vAlign w:val="center"/>
          </w:tcPr>
          <w:p w14:paraId="49CC907B" w14:textId="77777777" w:rsidR="00A44DAE" w:rsidRDefault="00A44DAE" w:rsidP="00F26BF4">
            <w:pPr>
              <w:widowControl/>
              <w:jc w:val="center"/>
              <w:rPr>
                <w:rFonts w:ascii="宋体" w:hAnsi="宋体" w:cs="Times New Roman"/>
                <w:kern w:val="0"/>
              </w:rPr>
            </w:pPr>
            <w:r>
              <w:rPr>
                <w:rFonts w:ascii="宋体" w:hAnsi="宋体" w:cs="Times New Roman"/>
                <w:kern w:val="0"/>
              </w:rPr>
              <w:t>学年</w:t>
            </w:r>
          </w:p>
        </w:tc>
        <w:tc>
          <w:tcPr>
            <w:tcW w:w="1477" w:type="dxa"/>
            <w:tcBorders>
              <w:top w:val="single" w:sz="4" w:space="0" w:color="auto"/>
              <w:left w:val="single" w:sz="4" w:space="0" w:color="auto"/>
              <w:bottom w:val="single" w:sz="4" w:space="0" w:color="000000"/>
              <w:right w:val="single" w:sz="4" w:space="0" w:color="auto"/>
            </w:tcBorders>
            <w:noWrap/>
            <w:vAlign w:val="center"/>
          </w:tcPr>
          <w:p w14:paraId="47CF92FA" w14:textId="77777777" w:rsidR="00A44DAE" w:rsidRDefault="00A44DAE" w:rsidP="00F26BF4">
            <w:pPr>
              <w:widowControl/>
              <w:jc w:val="center"/>
              <w:rPr>
                <w:rFonts w:ascii="宋体" w:hAnsi="宋体" w:cs="Times New Roman"/>
                <w:kern w:val="0"/>
              </w:rPr>
            </w:pPr>
            <w:r>
              <w:rPr>
                <w:rFonts w:ascii="宋体" w:hAnsi="宋体" w:cs="Times New Roman"/>
                <w:kern w:val="0"/>
              </w:rPr>
              <w:t>课程成绩</w:t>
            </w:r>
          </w:p>
        </w:tc>
        <w:tc>
          <w:tcPr>
            <w:tcW w:w="1341" w:type="dxa"/>
            <w:tcBorders>
              <w:top w:val="single" w:sz="4" w:space="0" w:color="auto"/>
              <w:left w:val="nil"/>
              <w:right w:val="nil"/>
            </w:tcBorders>
            <w:noWrap/>
            <w:vAlign w:val="center"/>
          </w:tcPr>
          <w:p w14:paraId="014667ED" w14:textId="77777777" w:rsidR="00A44DAE" w:rsidRDefault="00A44DAE" w:rsidP="00F26BF4">
            <w:pPr>
              <w:widowControl/>
              <w:jc w:val="center"/>
              <w:rPr>
                <w:rFonts w:ascii="宋体" w:hAnsi="宋体" w:cs="Times New Roman"/>
                <w:kern w:val="0"/>
              </w:rPr>
            </w:pPr>
            <w:r>
              <w:rPr>
                <w:rFonts w:ascii="宋体" w:hAnsi="宋体" w:cs="Times New Roman"/>
                <w:kern w:val="0"/>
              </w:rPr>
              <w:t>科研素质</w:t>
            </w:r>
          </w:p>
        </w:tc>
        <w:tc>
          <w:tcPr>
            <w:tcW w:w="1458" w:type="dxa"/>
            <w:tcBorders>
              <w:top w:val="single" w:sz="4" w:space="0" w:color="auto"/>
              <w:left w:val="single" w:sz="4" w:space="0" w:color="auto"/>
              <w:right w:val="single" w:sz="4" w:space="0" w:color="auto"/>
            </w:tcBorders>
            <w:noWrap/>
            <w:vAlign w:val="center"/>
          </w:tcPr>
          <w:p w14:paraId="050DA02E" w14:textId="77777777" w:rsidR="00A44DAE" w:rsidRDefault="00A44DAE" w:rsidP="00F26BF4">
            <w:pPr>
              <w:widowControl/>
              <w:jc w:val="center"/>
              <w:rPr>
                <w:rFonts w:ascii="宋体" w:hAnsi="宋体" w:cs="Times New Roman"/>
                <w:kern w:val="0"/>
              </w:rPr>
            </w:pPr>
            <w:r>
              <w:rPr>
                <w:rFonts w:ascii="宋体" w:hAnsi="宋体" w:cs="Times New Roman"/>
                <w:kern w:val="0"/>
              </w:rPr>
              <w:t>创新能力*</w:t>
            </w:r>
          </w:p>
        </w:tc>
        <w:tc>
          <w:tcPr>
            <w:tcW w:w="1342" w:type="dxa"/>
            <w:tcBorders>
              <w:top w:val="single" w:sz="4" w:space="0" w:color="auto"/>
              <w:left w:val="single" w:sz="4" w:space="0" w:color="auto"/>
              <w:bottom w:val="single" w:sz="4" w:space="0" w:color="000000"/>
              <w:right w:val="single" w:sz="4" w:space="0" w:color="auto"/>
            </w:tcBorders>
            <w:noWrap/>
            <w:vAlign w:val="center"/>
          </w:tcPr>
          <w:p w14:paraId="76C6B736" w14:textId="77777777" w:rsidR="00A44DAE" w:rsidRDefault="00A44DAE" w:rsidP="00F26BF4">
            <w:pPr>
              <w:widowControl/>
              <w:jc w:val="center"/>
              <w:rPr>
                <w:rFonts w:ascii="宋体" w:hAnsi="宋体" w:cs="Times New Roman"/>
                <w:kern w:val="0"/>
              </w:rPr>
            </w:pPr>
            <w:r>
              <w:rPr>
                <w:rFonts w:ascii="宋体" w:hAnsi="宋体" w:cs="Times New Roman"/>
                <w:kern w:val="0"/>
              </w:rPr>
              <w:t>社会</w:t>
            </w:r>
            <w:r>
              <w:rPr>
                <w:rFonts w:ascii="宋体" w:hAnsi="宋体" w:cs="Times New Roman" w:hint="eastAsia"/>
                <w:kern w:val="0"/>
              </w:rPr>
              <w:t>活动</w:t>
            </w:r>
          </w:p>
        </w:tc>
      </w:tr>
      <w:tr w:rsidR="00A44DAE" w14:paraId="2F25E07C" w14:textId="77777777" w:rsidTr="00F26BF4">
        <w:trPr>
          <w:trHeight w:val="567"/>
          <w:jc w:val="center"/>
        </w:trPr>
        <w:tc>
          <w:tcPr>
            <w:tcW w:w="1555" w:type="dxa"/>
            <w:vMerge w:val="restart"/>
            <w:tcBorders>
              <w:top w:val="nil"/>
              <w:left w:val="single" w:sz="4" w:space="0" w:color="auto"/>
              <w:bottom w:val="single" w:sz="4" w:space="0" w:color="000000"/>
              <w:right w:val="single" w:sz="4" w:space="0" w:color="auto"/>
            </w:tcBorders>
            <w:vAlign w:val="center"/>
          </w:tcPr>
          <w:p w14:paraId="11CC483E" w14:textId="77777777" w:rsidR="00A44DAE" w:rsidRDefault="00A44DAE" w:rsidP="00F26BF4">
            <w:pPr>
              <w:widowControl/>
              <w:jc w:val="center"/>
              <w:rPr>
                <w:rFonts w:ascii="宋体" w:hAnsi="宋体" w:cs="Times New Roman"/>
                <w:kern w:val="0"/>
              </w:rPr>
            </w:pPr>
            <w:r>
              <w:rPr>
                <w:rFonts w:ascii="宋体" w:hAnsi="宋体" w:cs="Times New Roman"/>
                <w:kern w:val="0"/>
              </w:rPr>
              <w:t>学术型硕士</w:t>
            </w:r>
          </w:p>
        </w:tc>
        <w:tc>
          <w:tcPr>
            <w:tcW w:w="1123" w:type="dxa"/>
            <w:tcBorders>
              <w:top w:val="nil"/>
              <w:left w:val="nil"/>
              <w:bottom w:val="single" w:sz="4" w:space="0" w:color="auto"/>
              <w:right w:val="single" w:sz="4" w:space="0" w:color="auto"/>
            </w:tcBorders>
            <w:noWrap/>
            <w:vAlign w:val="center"/>
          </w:tcPr>
          <w:p w14:paraId="64FC1F54" w14:textId="77777777" w:rsidR="00A44DAE" w:rsidRDefault="00A44DAE" w:rsidP="00F26BF4">
            <w:pPr>
              <w:widowControl/>
              <w:jc w:val="center"/>
              <w:rPr>
                <w:rFonts w:ascii="宋体" w:hAnsi="宋体" w:cs="Times New Roman"/>
                <w:kern w:val="0"/>
              </w:rPr>
            </w:pPr>
            <w:r>
              <w:rPr>
                <w:rFonts w:ascii="宋体" w:hAnsi="宋体" w:cs="Times New Roman"/>
                <w:kern w:val="0"/>
              </w:rPr>
              <w:t>第二学年</w:t>
            </w:r>
          </w:p>
        </w:tc>
        <w:tc>
          <w:tcPr>
            <w:tcW w:w="1477" w:type="dxa"/>
            <w:tcBorders>
              <w:top w:val="nil"/>
              <w:left w:val="nil"/>
              <w:bottom w:val="single" w:sz="4" w:space="0" w:color="auto"/>
              <w:right w:val="single" w:sz="4" w:space="0" w:color="auto"/>
            </w:tcBorders>
            <w:noWrap/>
            <w:vAlign w:val="center"/>
          </w:tcPr>
          <w:p w14:paraId="374ACB2F" w14:textId="77777777" w:rsidR="00A44DAE" w:rsidRDefault="00A44DAE" w:rsidP="00F26BF4">
            <w:pPr>
              <w:widowControl/>
              <w:jc w:val="center"/>
              <w:rPr>
                <w:rFonts w:ascii="宋体" w:hAnsi="宋体" w:cs="Times New Roman"/>
                <w:kern w:val="0"/>
              </w:rPr>
            </w:pPr>
            <w:r>
              <w:rPr>
                <w:rFonts w:ascii="宋体" w:hAnsi="宋体" w:cs="Times New Roman" w:hint="eastAsia"/>
                <w:kern w:val="0"/>
              </w:rPr>
              <w:t>6</w:t>
            </w:r>
            <w:r>
              <w:rPr>
                <w:rFonts w:ascii="宋体" w:hAnsi="宋体" w:cs="Times New Roman"/>
                <w:kern w:val="0"/>
              </w:rPr>
              <w:t>0</w:t>
            </w:r>
            <w:r>
              <w:rPr>
                <w:rFonts w:ascii="宋体" w:hAnsi="宋体" w:cs="Times New Roman" w:hint="eastAsia"/>
                <w:kern w:val="0"/>
              </w:rPr>
              <w:t>%</w:t>
            </w:r>
          </w:p>
        </w:tc>
        <w:tc>
          <w:tcPr>
            <w:tcW w:w="1341" w:type="dxa"/>
            <w:tcBorders>
              <w:top w:val="single" w:sz="4" w:space="0" w:color="auto"/>
              <w:left w:val="nil"/>
              <w:bottom w:val="single" w:sz="4" w:space="0" w:color="auto"/>
              <w:right w:val="single" w:sz="4" w:space="0" w:color="000000"/>
            </w:tcBorders>
            <w:noWrap/>
            <w:vAlign w:val="center"/>
          </w:tcPr>
          <w:p w14:paraId="4B61929B" w14:textId="77777777" w:rsidR="00A44DAE" w:rsidRDefault="00A44DAE" w:rsidP="00F26BF4">
            <w:pPr>
              <w:widowControl/>
              <w:jc w:val="center"/>
              <w:rPr>
                <w:rFonts w:ascii="宋体" w:hAnsi="宋体" w:cs="Times New Roman"/>
                <w:kern w:val="0"/>
              </w:rPr>
            </w:pPr>
            <w:r>
              <w:rPr>
                <w:rFonts w:ascii="宋体" w:hAnsi="宋体" w:cs="Times New Roman"/>
                <w:kern w:val="0"/>
              </w:rPr>
              <w:t>5%</w:t>
            </w:r>
          </w:p>
        </w:tc>
        <w:tc>
          <w:tcPr>
            <w:tcW w:w="1458" w:type="dxa"/>
            <w:tcBorders>
              <w:top w:val="single" w:sz="4" w:space="0" w:color="auto"/>
              <w:left w:val="nil"/>
              <w:bottom w:val="single" w:sz="4" w:space="0" w:color="auto"/>
              <w:right w:val="single" w:sz="4" w:space="0" w:color="000000"/>
            </w:tcBorders>
            <w:noWrap/>
            <w:vAlign w:val="center"/>
          </w:tcPr>
          <w:p w14:paraId="7942178D" w14:textId="77777777" w:rsidR="00A44DAE" w:rsidRDefault="00A44DAE" w:rsidP="00F26BF4">
            <w:pPr>
              <w:widowControl/>
              <w:jc w:val="center"/>
              <w:rPr>
                <w:rFonts w:ascii="宋体" w:hAnsi="宋体" w:cs="Times New Roman"/>
                <w:kern w:val="0"/>
              </w:rPr>
            </w:pPr>
            <w:r>
              <w:rPr>
                <w:rFonts w:ascii="宋体" w:hAnsi="宋体" w:cs="Times New Roman" w:hint="eastAsia"/>
                <w:kern w:val="0"/>
              </w:rPr>
              <w:t>25%</w:t>
            </w:r>
          </w:p>
        </w:tc>
        <w:tc>
          <w:tcPr>
            <w:tcW w:w="1342" w:type="dxa"/>
            <w:tcBorders>
              <w:top w:val="nil"/>
              <w:left w:val="nil"/>
              <w:bottom w:val="single" w:sz="4" w:space="0" w:color="auto"/>
              <w:right w:val="single" w:sz="4" w:space="0" w:color="auto"/>
            </w:tcBorders>
            <w:noWrap/>
            <w:vAlign w:val="center"/>
          </w:tcPr>
          <w:p w14:paraId="778E74DB" w14:textId="77777777" w:rsidR="00A44DAE" w:rsidRDefault="00A44DAE" w:rsidP="00F26BF4">
            <w:pPr>
              <w:widowControl/>
              <w:jc w:val="center"/>
              <w:rPr>
                <w:rFonts w:ascii="宋体" w:hAnsi="宋体" w:cs="Times New Roman"/>
                <w:kern w:val="0"/>
              </w:rPr>
            </w:pPr>
            <w:r>
              <w:rPr>
                <w:rFonts w:ascii="宋体" w:hAnsi="宋体" w:cs="Times New Roman" w:hint="eastAsia"/>
                <w:kern w:val="0"/>
              </w:rPr>
              <w:t>1</w:t>
            </w:r>
            <w:r>
              <w:rPr>
                <w:rFonts w:ascii="宋体" w:hAnsi="宋体" w:cs="Times New Roman"/>
                <w:kern w:val="0"/>
              </w:rPr>
              <w:t>0</w:t>
            </w:r>
            <w:r>
              <w:rPr>
                <w:rFonts w:ascii="宋体" w:hAnsi="宋体" w:cs="Times New Roman" w:hint="eastAsia"/>
                <w:kern w:val="0"/>
              </w:rPr>
              <w:t>%</w:t>
            </w:r>
          </w:p>
        </w:tc>
      </w:tr>
      <w:tr w:rsidR="00A44DAE" w14:paraId="41184D44" w14:textId="77777777" w:rsidTr="00F26BF4">
        <w:trPr>
          <w:trHeight w:val="567"/>
          <w:jc w:val="center"/>
        </w:trPr>
        <w:tc>
          <w:tcPr>
            <w:tcW w:w="1555" w:type="dxa"/>
            <w:vMerge/>
            <w:tcBorders>
              <w:top w:val="nil"/>
              <w:left w:val="single" w:sz="4" w:space="0" w:color="auto"/>
              <w:bottom w:val="single" w:sz="4" w:space="0" w:color="000000"/>
              <w:right w:val="single" w:sz="4" w:space="0" w:color="auto"/>
            </w:tcBorders>
            <w:vAlign w:val="center"/>
          </w:tcPr>
          <w:p w14:paraId="5B21B050" w14:textId="77777777" w:rsidR="00A44DAE" w:rsidRDefault="00A44DAE" w:rsidP="00F26BF4">
            <w:pPr>
              <w:widowControl/>
              <w:jc w:val="left"/>
              <w:rPr>
                <w:rFonts w:ascii="宋体" w:hAnsi="宋体" w:cs="Times New Roman"/>
                <w:kern w:val="0"/>
              </w:rPr>
            </w:pPr>
          </w:p>
        </w:tc>
        <w:tc>
          <w:tcPr>
            <w:tcW w:w="1123" w:type="dxa"/>
            <w:tcBorders>
              <w:top w:val="nil"/>
              <w:left w:val="nil"/>
              <w:bottom w:val="single" w:sz="4" w:space="0" w:color="auto"/>
              <w:right w:val="single" w:sz="4" w:space="0" w:color="auto"/>
            </w:tcBorders>
            <w:noWrap/>
            <w:vAlign w:val="center"/>
          </w:tcPr>
          <w:p w14:paraId="3675E0E7" w14:textId="77777777" w:rsidR="00A44DAE" w:rsidRDefault="00A44DAE" w:rsidP="00F26BF4">
            <w:pPr>
              <w:widowControl/>
              <w:jc w:val="center"/>
              <w:rPr>
                <w:rFonts w:ascii="宋体" w:hAnsi="宋体" w:cs="Times New Roman"/>
                <w:kern w:val="0"/>
              </w:rPr>
            </w:pPr>
            <w:r>
              <w:rPr>
                <w:rFonts w:ascii="宋体" w:hAnsi="宋体" w:cs="Times New Roman"/>
                <w:kern w:val="0"/>
              </w:rPr>
              <w:t>第三学年</w:t>
            </w:r>
          </w:p>
        </w:tc>
        <w:tc>
          <w:tcPr>
            <w:tcW w:w="1477" w:type="dxa"/>
            <w:tcBorders>
              <w:top w:val="nil"/>
              <w:left w:val="nil"/>
              <w:bottom w:val="single" w:sz="4" w:space="0" w:color="auto"/>
              <w:right w:val="single" w:sz="4" w:space="0" w:color="auto"/>
            </w:tcBorders>
            <w:noWrap/>
            <w:vAlign w:val="center"/>
          </w:tcPr>
          <w:p w14:paraId="6341D0B6" w14:textId="77777777" w:rsidR="00A44DAE" w:rsidRDefault="00A44DAE" w:rsidP="00F26BF4">
            <w:pPr>
              <w:widowControl/>
              <w:jc w:val="center"/>
              <w:rPr>
                <w:rFonts w:ascii="宋体" w:hAnsi="宋体" w:cs="Times New Roman"/>
                <w:kern w:val="0"/>
              </w:rPr>
            </w:pPr>
            <w:r>
              <w:rPr>
                <w:rFonts w:ascii="宋体" w:hAnsi="宋体" w:cs="Times New Roman"/>
                <w:kern w:val="0"/>
              </w:rPr>
              <w:t>20%</w:t>
            </w:r>
          </w:p>
        </w:tc>
        <w:tc>
          <w:tcPr>
            <w:tcW w:w="1341" w:type="dxa"/>
            <w:tcBorders>
              <w:top w:val="single" w:sz="4" w:space="0" w:color="auto"/>
              <w:left w:val="nil"/>
              <w:bottom w:val="single" w:sz="4" w:space="0" w:color="auto"/>
              <w:right w:val="single" w:sz="4" w:space="0" w:color="000000"/>
            </w:tcBorders>
            <w:noWrap/>
            <w:vAlign w:val="center"/>
          </w:tcPr>
          <w:p w14:paraId="6EF0CB4D" w14:textId="77777777" w:rsidR="00A44DAE" w:rsidRDefault="00A44DAE" w:rsidP="00F26BF4">
            <w:pPr>
              <w:widowControl/>
              <w:jc w:val="center"/>
              <w:rPr>
                <w:rFonts w:ascii="宋体" w:hAnsi="宋体" w:cs="Times New Roman"/>
                <w:kern w:val="0"/>
              </w:rPr>
            </w:pPr>
            <w:r>
              <w:rPr>
                <w:rFonts w:ascii="宋体" w:hAnsi="宋体" w:cs="Times New Roman"/>
                <w:kern w:val="0"/>
              </w:rPr>
              <w:t>5%</w:t>
            </w:r>
          </w:p>
        </w:tc>
        <w:tc>
          <w:tcPr>
            <w:tcW w:w="1458" w:type="dxa"/>
            <w:tcBorders>
              <w:top w:val="single" w:sz="4" w:space="0" w:color="auto"/>
              <w:left w:val="nil"/>
              <w:bottom w:val="single" w:sz="4" w:space="0" w:color="auto"/>
              <w:right w:val="single" w:sz="4" w:space="0" w:color="000000"/>
            </w:tcBorders>
            <w:noWrap/>
            <w:vAlign w:val="center"/>
          </w:tcPr>
          <w:p w14:paraId="26B44C79" w14:textId="77777777" w:rsidR="00A44DAE" w:rsidRDefault="00A44DAE" w:rsidP="00F26BF4">
            <w:pPr>
              <w:widowControl/>
              <w:jc w:val="center"/>
              <w:rPr>
                <w:rFonts w:ascii="宋体" w:hAnsi="宋体" w:cs="Times New Roman"/>
                <w:kern w:val="0"/>
              </w:rPr>
            </w:pPr>
            <w:r>
              <w:rPr>
                <w:rFonts w:ascii="宋体" w:hAnsi="宋体" w:cs="Times New Roman" w:hint="eastAsia"/>
                <w:kern w:val="0"/>
              </w:rPr>
              <w:t>65%</w:t>
            </w:r>
          </w:p>
        </w:tc>
        <w:tc>
          <w:tcPr>
            <w:tcW w:w="1342" w:type="dxa"/>
            <w:tcBorders>
              <w:top w:val="nil"/>
              <w:left w:val="nil"/>
              <w:bottom w:val="single" w:sz="4" w:space="0" w:color="auto"/>
              <w:right w:val="single" w:sz="4" w:space="0" w:color="auto"/>
            </w:tcBorders>
            <w:noWrap/>
            <w:vAlign w:val="center"/>
          </w:tcPr>
          <w:p w14:paraId="6DE68F67" w14:textId="77777777" w:rsidR="00A44DAE" w:rsidRDefault="00A44DAE" w:rsidP="00F26BF4">
            <w:pPr>
              <w:widowControl/>
              <w:jc w:val="center"/>
              <w:rPr>
                <w:rFonts w:ascii="宋体" w:hAnsi="宋体" w:cs="Times New Roman"/>
                <w:kern w:val="0"/>
              </w:rPr>
            </w:pPr>
            <w:r>
              <w:rPr>
                <w:rFonts w:ascii="宋体" w:hAnsi="宋体" w:cs="Times New Roman" w:hint="eastAsia"/>
                <w:kern w:val="0"/>
              </w:rPr>
              <w:t>1</w:t>
            </w:r>
            <w:r>
              <w:rPr>
                <w:rFonts w:ascii="宋体" w:hAnsi="宋体" w:cs="Times New Roman"/>
                <w:kern w:val="0"/>
              </w:rPr>
              <w:t>0</w:t>
            </w:r>
            <w:r>
              <w:rPr>
                <w:rFonts w:ascii="宋体" w:hAnsi="宋体" w:cs="Times New Roman" w:hint="eastAsia"/>
                <w:kern w:val="0"/>
              </w:rPr>
              <w:t>%</w:t>
            </w:r>
          </w:p>
        </w:tc>
      </w:tr>
      <w:tr w:rsidR="00A44DAE" w14:paraId="639552AC" w14:textId="77777777" w:rsidTr="00F26BF4">
        <w:trPr>
          <w:trHeight w:val="567"/>
          <w:jc w:val="center"/>
        </w:trPr>
        <w:tc>
          <w:tcPr>
            <w:tcW w:w="1555" w:type="dxa"/>
            <w:vMerge w:val="restart"/>
            <w:tcBorders>
              <w:top w:val="nil"/>
              <w:left w:val="single" w:sz="4" w:space="0" w:color="auto"/>
              <w:bottom w:val="single" w:sz="4" w:space="0" w:color="000000"/>
              <w:right w:val="single" w:sz="4" w:space="0" w:color="auto"/>
            </w:tcBorders>
            <w:vAlign w:val="center"/>
          </w:tcPr>
          <w:p w14:paraId="5C590471" w14:textId="77777777" w:rsidR="00A44DAE" w:rsidRDefault="00A44DAE" w:rsidP="00F26BF4">
            <w:pPr>
              <w:widowControl/>
              <w:jc w:val="center"/>
              <w:rPr>
                <w:rFonts w:ascii="宋体" w:hAnsi="宋体" w:cs="Times New Roman"/>
                <w:kern w:val="0"/>
              </w:rPr>
            </w:pPr>
            <w:r>
              <w:rPr>
                <w:rFonts w:ascii="宋体" w:hAnsi="宋体" w:cs="Times New Roman" w:hint="eastAsia"/>
                <w:kern w:val="0"/>
              </w:rPr>
              <w:t>专业学位</w:t>
            </w:r>
            <w:r>
              <w:rPr>
                <w:rFonts w:ascii="宋体" w:hAnsi="宋体" w:cs="Times New Roman"/>
                <w:kern w:val="0"/>
              </w:rPr>
              <w:t>硕士</w:t>
            </w:r>
          </w:p>
        </w:tc>
        <w:tc>
          <w:tcPr>
            <w:tcW w:w="1123" w:type="dxa"/>
            <w:tcBorders>
              <w:top w:val="nil"/>
              <w:left w:val="nil"/>
              <w:bottom w:val="single" w:sz="4" w:space="0" w:color="auto"/>
              <w:right w:val="single" w:sz="4" w:space="0" w:color="auto"/>
            </w:tcBorders>
            <w:noWrap/>
            <w:vAlign w:val="center"/>
          </w:tcPr>
          <w:p w14:paraId="5E0C3B9D" w14:textId="77777777" w:rsidR="00A44DAE" w:rsidRDefault="00A44DAE" w:rsidP="00F26BF4">
            <w:pPr>
              <w:widowControl/>
              <w:jc w:val="center"/>
              <w:rPr>
                <w:rFonts w:ascii="宋体" w:hAnsi="宋体" w:cs="Times New Roman"/>
                <w:kern w:val="0"/>
              </w:rPr>
            </w:pPr>
            <w:r>
              <w:rPr>
                <w:rFonts w:ascii="宋体" w:hAnsi="宋体" w:cs="Times New Roman"/>
                <w:kern w:val="0"/>
              </w:rPr>
              <w:t>第二学年</w:t>
            </w:r>
          </w:p>
        </w:tc>
        <w:tc>
          <w:tcPr>
            <w:tcW w:w="1477" w:type="dxa"/>
            <w:tcBorders>
              <w:top w:val="nil"/>
              <w:left w:val="nil"/>
              <w:bottom w:val="single" w:sz="4" w:space="0" w:color="auto"/>
              <w:right w:val="single" w:sz="4" w:space="0" w:color="auto"/>
            </w:tcBorders>
            <w:noWrap/>
            <w:vAlign w:val="center"/>
          </w:tcPr>
          <w:p w14:paraId="1657EAB4" w14:textId="77777777" w:rsidR="00A44DAE" w:rsidRDefault="00A44DAE" w:rsidP="00F26BF4">
            <w:pPr>
              <w:widowControl/>
              <w:jc w:val="center"/>
              <w:rPr>
                <w:rFonts w:ascii="宋体" w:hAnsi="宋体" w:cs="Times New Roman"/>
                <w:kern w:val="0"/>
              </w:rPr>
            </w:pPr>
            <w:r>
              <w:rPr>
                <w:rFonts w:ascii="宋体" w:hAnsi="宋体" w:cs="Times New Roman" w:hint="eastAsia"/>
                <w:kern w:val="0"/>
              </w:rPr>
              <w:t>6</w:t>
            </w:r>
            <w:r>
              <w:rPr>
                <w:rFonts w:ascii="宋体" w:hAnsi="宋体" w:cs="Times New Roman"/>
                <w:kern w:val="0"/>
              </w:rPr>
              <w:t>0</w:t>
            </w:r>
            <w:r>
              <w:rPr>
                <w:rFonts w:ascii="宋体" w:hAnsi="宋体" w:cs="Times New Roman" w:hint="eastAsia"/>
                <w:kern w:val="0"/>
              </w:rPr>
              <w:t>%</w:t>
            </w:r>
          </w:p>
        </w:tc>
        <w:tc>
          <w:tcPr>
            <w:tcW w:w="1341" w:type="dxa"/>
            <w:tcBorders>
              <w:top w:val="single" w:sz="4" w:space="0" w:color="auto"/>
              <w:left w:val="nil"/>
              <w:bottom w:val="single" w:sz="4" w:space="0" w:color="auto"/>
              <w:right w:val="single" w:sz="4" w:space="0" w:color="000000"/>
            </w:tcBorders>
            <w:noWrap/>
            <w:vAlign w:val="center"/>
          </w:tcPr>
          <w:p w14:paraId="45D3A7C0" w14:textId="77777777" w:rsidR="00A44DAE" w:rsidRDefault="00A44DAE" w:rsidP="00F26BF4">
            <w:pPr>
              <w:widowControl/>
              <w:jc w:val="center"/>
              <w:rPr>
                <w:rFonts w:ascii="宋体" w:hAnsi="宋体" w:cs="Times New Roman"/>
                <w:kern w:val="0"/>
              </w:rPr>
            </w:pPr>
            <w:r>
              <w:rPr>
                <w:rFonts w:ascii="宋体" w:hAnsi="宋体" w:cs="Times New Roman"/>
                <w:kern w:val="0"/>
              </w:rPr>
              <w:t>5%</w:t>
            </w:r>
          </w:p>
        </w:tc>
        <w:tc>
          <w:tcPr>
            <w:tcW w:w="1458" w:type="dxa"/>
            <w:tcBorders>
              <w:top w:val="single" w:sz="4" w:space="0" w:color="auto"/>
              <w:left w:val="nil"/>
              <w:bottom w:val="single" w:sz="4" w:space="0" w:color="auto"/>
              <w:right w:val="single" w:sz="4" w:space="0" w:color="000000"/>
            </w:tcBorders>
            <w:noWrap/>
            <w:vAlign w:val="center"/>
          </w:tcPr>
          <w:p w14:paraId="63D7389B" w14:textId="77777777" w:rsidR="00A44DAE" w:rsidRDefault="00A44DAE" w:rsidP="00F26BF4">
            <w:pPr>
              <w:widowControl/>
              <w:jc w:val="center"/>
              <w:rPr>
                <w:rFonts w:ascii="宋体" w:hAnsi="宋体" w:cs="Times New Roman"/>
                <w:kern w:val="0"/>
              </w:rPr>
            </w:pPr>
            <w:r>
              <w:rPr>
                <w:rFonts w:ascii="宋体" w:hAnsi="宋体" w:cs="Times New Roman" w:hint="eastAsia"/>
                <w:kern w:val="0"/>
              </w:rPr>
              <w:t>25%</w:t>
            </w:r>
          </w:p>
        </w:tc>
        <w:tc>
          <w:tcPr>
            <w:tcW w:w="1342" w:type="dxa"/>
            <w:tcBorders>
              <w:top w:val="nil"/>
              <w:left w:val="nil"/>
              <w:bottom w:val="single" w:sz="4" w:space="0" w:color="auto"/>
              <w:right w:val="single" w:sz="4" w:space="0" w:color="auto"/>
            </w:tcBorders>
            <w:noWrap/>
            <w:vAlign w:val="center"/>
          </w:tcPr>
          <w:p w14:paraId="52A37391" w14:textId="77777777" w:rsidR="00A44DAE" w:rsidRDefault="00A44DAE" w:rsidP="00F26BF4">
            <w:pPr>
              <w:widowControl/>
              <w:jc w:val="center"/>
              <w:rPr>
                <w:rFonts w:ascii="宋体" w:hAnsi="宋体" w:cs="Times New Roman"/>
                <w:kern w:val="0"/>
              </w:rPr>
            </w:pPr>
            <w:r>
              <w:rPr>
                <w:rFonts w:ascii="宋体" w:hAnsi="宋体" w:cs="Times New Roman" w:hint="eastAsia"/>
                <w:kern w:val="0"/>
              </w:rPr>
              <w:t>1</w:t>
            </w:r>
            <w:r>
              <w:rPr>
                <w:rFonts w:ascii="宋体" w:hAnsi="宋体" w:cs="Times New Roman"/>
                <w:kern w:val="0"/>
              </w:rPr>
              <w:t>0</w:t>
            </w:r>
            <w:r>
              <w:rPr>
                <w:rFonts w:ascii="宋体" w:hAnsi="宋体" w:cs="Times New Roman" w:hint="eastAsia"/>
                <w:kern w:val="0"/>
              </w:rPr>
              <w:t>%</w:t>
            </w:r>
          </w:p>
        </w:tc>
      </w:tr>
      <w:tr w:rsidR="00A44DAE" w14:paraId="6FD58DAD" w14:textId="77777777" w:rsidTr="00F26BF4">
        <w:trPr>
          <w:trHeight w:val="567"/>
          <w:jc w:val="center"/>
        </w:trPr>
        <w:tc>
          <w:tcPr>
            <w:tcW w:w="1555" w:type="dxa"/>
            <w:vMerge/>
            <w:tcBorders>
              <w:top w:val="nil"/>
              <w:left w:val="single" w:sz="4" w:space="0" w:color="auto"/>
              <w:bottom w:val="single" w:sz="4" w:space="0" w:color="auto"/>
              <w:right w:val="single" w:sz="4" w:space="0" w:color="auto"/>
            </w:tcBorders>
            <w:vAlign w:val="center"/>
          </w:tcPr>
          <w:p w14:paraId="729177E2" w14:textId="77777777" w:rsidR="00A44DAE" w:rsidRDefault="00A44DAE" w:rsidP="00F26BF4">
            <w:pPr>
              <w:widowControl/>
              <w:jc w:val="left"/>
              <w:rPr>
                <w:rFonts w:ascii="宋体" w:hAnsi="宋体" w:cs="Times New Roman"/>
                <w:kern w:val="0"/>
              </w:rPr>
            </w:pPr>
          </w:p>
        </w:tc>
        <w:tc>
          <w:tcPr>
            <w:tcW w:w="1123" w:type="dxa"/>
            <w:tcBorders>
              <w:top w:val="nil"/>
              <w:left w:val="nil"/>
              <w:bottom w:val="single" w:sz="4" w:space="0" w:color="auto"/>
              <w:right w:val="single" w:sz="4" w:space="0" w:color="auto"/>
            </w:tcBorders>
            <w:noWrap/>
            <w:vAlign w:val="center"/>
          </w:tcPr>
          <w:p w14:paraId="51B10C6A" w14:textId="77777777" w:rsidR="00A44DAE" w:rsidRDefault="00A44DAE" w:rsidP="00F26BF4">
            <w:pPr>
              <w:widowControl/>
              <w:jc w:val="center"/>
              <w:rPr>
                <w:rFonts w:ascii="宋体" w:hAnsi="宋体" w:cs="Times New Roman"/>
                <w:kern w:val="0"/>
              </w:rPr>
            </w:pPr>
            <w:r>
              <w:rPr>
                <w:rFonts w:ascii="宋体" w:hAnsi="宋体" w:cs="Times New Roman"/>
                <w:kern w:val="0"/>
              </w:rPr>
              <w:t>第三学年</w:t>
            </w:r>
          </w:p>
        </w:tc>
        <w:tc>
          <w:tcPr>
            <w:tcW w:w="1477" w:type="dxa"/>
            <w:tcBorders>
              <w:top w:val="nil"/>
              <w:left w:val="nil"/>
              <w:bottom w:val="single" w:sz="4" w:space="0" w:color="auto"/>
              <w:right w:val="single" w:sz="4" w:space="0" w:color="auto"/>
            </w:tcBorders>
            <w:noWrap/>
            <w:vAlign w:val="center"/>
          </w:tcPr>
          <w:p w14:paraId="10362D54" w14:textId="77777777" w:rsidR="00A44DAE" w:rsidRDefault="00A44DAE" w:rsidP="00F26BF4">
            <w:pPr>
              <w:widowControl/>
              <w:jc w:val="center"/>
              <w:rPr>
                <w:rFonts w:ascii="宋体" w:hAnsi="宋体" w:cs="Times New Roman"/>
                <w:kern w:val="0"/>
              </w:rPr>
            </w:pPr>
            <w:r>
              <w:rPr>
                <w:rFonts w:ascii="宋体" w:hAnsi="宋体" w:cs="Times New Roman"/>
                <w:kern w:val="0"/>
              </w:rPr>
              <w:t>20%</w:t>
            </w:r>
          </w:p>
        </w:tc>
        <w:tc>
          <w:tcPr>
            <w:tcW w:w="1341" w:type="dxa"/>
            <w:tcBorders>
              <w:top w:val="single" w:sz="4" w:space="0" w:color="auto"/>
              <w:left w:val="nil"/>
              <w:bottom w:val="single" w:sz="4" w:space="0" w:color="auto"/>
              <w:right w:val="single" w:sz="4" w:space="0" w:color="000000"/>
            </w:tcBorders>
            <w:noWrap/>
            <w:vAlign w:val="center"/>
          </w:tcPr>
          <w:p w14:paraId="0975BBCC" w14:textId="77777777" w:rsidR="00A44DAE" w:rsidRDefault="00A44DAE" w:rsidP="00F26BF4">
            <w:pPr>
              <w:widowControl/>
              <w:jc w:val="center"/>
              <w:rPr>
                <w:rFonts w:ascii="宋体" w:hAnsi="宋体" w:cs="Times New Roman"/>
                <w:kern w:val="0"/>
              </w:rPr>
            </w:pPr>
            <w:r>
              <w:rPr>
                <w:rFonts w:ascii="宋体" w:hAnsi="宋体" w:cs="Times New Roman"/>
                <w:kern w:val="0"/>
              </w:rPr>
              <w:t>5%</w:t>
            </w:r>
          </w:p>
        </w:tc>
        <w:tc>
          <w:tcPr>
            <w:tcW w:w="1458" w:type="dxa"/>
            <w:tcBorders>
              <w:top w:val="single" w:sz="4" w:space="0" w:color="auto"/>
              <w:left w:val="nil"/>
              <w:bottom w:val="single" w:sz="4" w:space="0" w:color="auto"/>
              <w:right w:val="single" w:sz="4" w:space="0" w:color="000000"/>
            </w:tcBorders>
            <w:noWrap/>
            <w:vAlign w:val="center"/>
          </w:tcPr>
          <w:p w14:paraId="04B23124" w14:textId="77777777" w:rsidR="00A44DAE" w:rsidRDefault="00A44DAE" w:rsidP="00F26BF4">
            <w:pPr>
              <w:widowControl/>
              <w:jc w:val="center"/>
              <w:rPr>
                <w:rFonts w:ascii="宋体" w:hAnsi="宋体" w:cs="Times New Roman"/>
                <w:kern w:val="0"/>
              </w:rPr>
            </w:pPr>
            <w:r>
              <w:rPr>
                <w:rFonts w:ascii="宋体" w:hAnsi="宋体" w:cs="Times New Roman" w:hint="eastAsia"/>
                <w:kern w:val="0"/>
              </w:rPr>
              <w:t>65%</w:t>
            </w:r>
          </w:p>
        </w:tc>
        <w:tc>
          <w:tcPr>
            <w:tcW w:w="1342" w:type="dxa"/>
            <w:tcBorders>
              <w:top w:val="nil"/>
              <w:left w:val="nil"/>
              <w:bottom w:val="single" w:sz="4" w:space="0" w:color="auto"/>
              <w:right w:val="single" w:sz="4" w:space="0" w:color="auto"/>
            </w:tcBorders>
            <w:noWrap/>
            <w:vAlign w:val="center"/>
          </w:tcPr>
          <w:p w14:paraId="4313F61D" w14:textId="77777777" w:rsidR="00A44DAE" w:rsidRDefault="00A44DAE" w:rsidP="00F26BF4">
            <w:pPr>
              <w:widowControl/>
              <w:jc w:val="center"/>
              <w:rPr>
                <w:rFonts w:ascii="宋体" w:hAnsi="宋体" w:cs="Times New Roman"/>
                <w:kern w:val="0"/>
              </w:rPr>
            </w:pPr>
            <w:r>
              <w:rPr>
                <w:rFonts w:ascii="宋体" w:hAnsi="宋体" w:cs="Times New Roman" w:hint="eastAsia"/>
                <w:kern w:val="0"/>
              </w:rPr>
              <w:t>1</w:t>
            </w:r>
            <w:r>
              <w:rPr>
                <w:rFonts w:ascii="宋体" w:hAnsi="宋体" w:cs="Times New Roman"/>
                <w:kern w:val="0"/>
              </w:rPr>
              <w:t>0</w:t>
            </w:r>
            <w:r>
              <w:rPr>
                <w:rFonts w:ascii="宋体" w:hAnsi="宋体" w:cs="Times New Roman" w:hint="eastAsia"/>
                <w:kern w:val="0"/>
              </w:rPr>
              <w:t>%</w:t>
            </w:r>
          </w:p>
        </w:tc>
      </w:tr>
      <w:tr w:rsidR="00A44DAE" w14:paraId="073BB13C" w14:textId="77777777" w:rsidTr="00F26BF4">
        <w:trPr>
          <w:trHeight w:val="56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6EA90933" w14:textId="77777777" w:rsidR="00A44DAE" w:rsidRDefault="00A44DAE" w:rsidP="00F26BF4">
            <w:pPr>
              <w:widowControl/>
              <w:jc w:val="center"/>
              <w:rPr>
                <w:rFonts w:ascii="宋体" w:hAnsi="宋体" w:cs="Times New Roman"/>
                <w:kern w:val="0"/>
              </w:rPr>
            </w:pPr>
            <w:r>
              <w:rPr>
                <w:rFonts w:ascii="宋体" w:hAnsi="宋体" w:cs="Times New Roman"/>
                <w:kern w:val="0"/>
              </w:rPr>
              <w:lastRenderedPageBreak/>
              <w:t>博士</w:t>
            </w:r>
          </w:p>
        </w:tc>
        <w:tc>
          <w:tcPr>
            <w:tcW w:w="1123" w:type="dxa"/>
            <w:tcBorders>
              <w:top w:val="single" w:sz="4" w:space="0" w:color="auto"/>
              <w:left w:val="single" w:sz="4" w:space="0" w:color="auto"/>
              <w:bottom w:val="single" w:sz="4" w:space="0" w:color="auto"/>
              <w:right w:val="single" w:sz="4" w:space="0" w:color="auto"/>
            </w:tcBorders>
            <w:noWrap/>
            <w:vAlign w:val="center"/>
          </w:tcPr>
          <w:p w14:paraId="65D2E455" w14:textId="77777777" w:rsidR="00A44DAE" w:rsidRDefault="00A44DAE" w:rsidP="00F26BF4">
            <w:pPr>
              <w:widowControl/>
              <w:jc w:val="center"/>
              <w:rPr>
                <w:rFonts w:ascii="宋体" w:hAnsi="宋体" w:cs="Times New Roman"/>
                <w:kern w:val="0"/>
              </w:rPr>
            </w:pPr>
            <w:r>
              <w:rPr>
                <w:rFonts w:ascii="宋体" w:hAnsi="宋体" w:cs="Times New Roman"/>
                <w:kern w:val="0"/>
              </w:rPr>
              <w:t>第二学年</w:t>
            </w:r>
          </w:p>
        </w:tc>
        <w:tc>
          <w:tcPr>
            <w:tcW w:w="1477" w:type="dxa"/>
            <w:tcBorders>
              <w:top w:val="single" w:sz="4" w:space="0" w:color="auto"/>
              <w:left w:val="single" w:sz="4" w:space="0" w:color="auto"/>
              <w:bottom w:val="single" w:sz="4" w:space="0" w:color="auto"/>
              <w:right w:val="single" w:sz="4" w:space="0" w:color="auto"/>
            </w:tcBorders>
            <w:noWrap/>
            <w:vAlign w:val="center"/>
          </w:tcPr>
          <w:p w14:paraId="668E85FD" w14:textId="77777777" w:rsidR="00A44DAE" w:rsidRDefault="00A44DAE" w:rsidP="00F26BF4">
            <w:pPr>
              <w:widowControl/>
              <w:jc w:val="center"/>
              <w:rPr>
                <w:rFonts w:ascii="宋体" w:hAnsi="宋体" w:cs="Times New Roman"/>
                <w:kern w:val="0"/>
              </w:rPr>
            </w:pPr>
            <w:r>
              <w:rPr>
                <w:rFonts w:ascii="宋体" w:hAnsi="宋体" w:cs="Times New Roman"/>
                <w:kern w:val="0"/>
              </w:rPr>
              <w:t>30%</w:t>
            </w:r>
          </w:p>
        </w:tc>
        <w:tc>
          <w:tcPr>
            <w:tcW w:w="1341" w:type="dxa"/>
            <w:tcBorders>
              <w:top w:val="single" w:sz="4" w:space="0" w:color="auto"/>
              <w:left w:val="single" w:sz="4" w:space="0" w:color="auto"/>
              <w:bottom w:val="single" w:sz="4" w:space="0" w:color="auto"/>
              <w:right w:val="single" w:sz="4" w:space="0" w:color="auto"/>
            </w:tcBorders>
            <w:noWrap/>
            <w:vAlign w:val="center"/>
          </w:tcPr>
          <w:p w14:paraId="04B73772" w14:textId="77777777" w:rsidR="00A44DAE" w:rsidRDefault="00A44DAE" w:rsidP="00F26BF4">
            <w:pPr>
              <w:widowControl/>
              <w:jc w:val="center"/>
              <w:rPr>
                <w:rFonts w:ascii="宋体" w:hAnsi="宋体" w:cs="Times New Roman"/>
                <w:kern w:val="0"/>
              </w:rPr>
            </w:pPr>
            <w:r>
              <w:rPr>
                <w:rFonts w:ascii="宋体" w:hAnsi="宋体" w:cs="Times New Roman" w:hint="eastAsia"/>
                <w:kern w:val="0"/>
              </w:rPr>
              <w:t>5</w:t>
            </w:r>
            <w:r>
              <w:rPr>
                <w:rFonts w:ascii="宋体" w:hAnsi="宋体" w:cs="Times New Roman"/>
                <w:kern w:val="0"/>
              </w:rPr>
              <w:t>%</w:t>
            </w:r>
          </w:p>
        </w:tc>
        <w:tc>
          <w:tcPr>
            <w:tcW w:w="1458" w:type="dxa"/>
            <w:tcBorders>
              <w:top w:val="single" w:sz="4" w:space="0" w:color="auto"/>
              <w:left w:val="single" w:sz="4" w:space="0" w:color="auto"/>
              <w:bottom w:val="single" w:sz="4" w:space="0" w:color="auto"/>
              <w:right w:val="single" w:sz="4" w:space="0" w:color="auto"/>
            </w:tcBorders>
            <w:noWrap/>
            <w:vAlign w:val="center"/>
          </w:tcPr>
          <w:p w14:paraId="03D6BF8C" w14:textId="77777777" w:rsidR="00A44DAE" w:rsidRDefault="00A44DAE" w:rsidP="00F26BF4">
            <w:pPr>
              <w:widowControl/>
              <w:jc w:val="center"/>
              <w:rPr>
                <w:rFonts w:ascii="宋体" w:hAnsi="宋体" w:cs="Times New Roman"/>
                <w:kern w:val="0"/>
              </w:rPr>
            </w:pPr>
            <w:r>
              <w:rPr>
                <w:rFonts w:ascii="宋体" w:hAnsi="宋体" w:cs="Times New Roman"/>
                <w:kern w:val="0"/>
              </w:rPr>
              <w:t>55</w:t>
            </w:r>
            <w:r>
              <w:rPr>
                <w:rFonts w:ascii="宋体" w:hAnsi="宋体" w:cs="Times New Roman" w:hint="eastAsia"/>
                <w:kern w:val="0"/>
              </w:rPr>
              <w:t>%</w:t>
            </w:r>
          </w:p>
        </w:tc>
        <w:tc>
          <w:tcPr>
            <w:tcW w:w="1342" w:type="dxa"/>
            <w:tcBorders>
              <w:top w:val="single" w:sz="4" w:space="0" w:color="auto"/>
              <w:left w:val="single" w:sz="4" w:space="0" w:color="auto"/>
              <w:bottom w:val="single" w:sz="4" w:space="0" w:color="auto"/>
              <w:right w:val="single" w:sz="4" w:space="0" w:color="auto"/>
            </w:tcBorders>
            <w:noWrap/>
            <w:vAlign w:val="center"/>
          </w:tcPr>
          <w:p w14:paraId="607F1B00" w14:textId="77777777" w:rsidR="00A44DAE" w:rsidRDefault="00A44DAE" w:rsidP="00F26BF4">
            <w:pPr>
              <w:widowControl/>
              <w:jc w:val="center"/>
              <w:rPr>
                <w:rFonts w:ascii="宋体" w:hAnsi="宋体" w:cs="Times New Roman"/>
                <w:kern w:val="0"/>
              </w:rPr>
            </w:pPr>
            <w:r>
              <w:rPr>
                <w:rFonts w:ascii="宋体" w:hAnsi="宋体" w:cs="Times New Roman" w:hint="eastAsia"/>
                <w:kern w:val="0"/>
              </w:rPr>
              <w:t>1</w:t>
            </w:r>
            <w:r>
              <w:rPr>
                <w:rFonts w:ascii="宋体" w:hAnsi="宋体" w:cs="Times New Roman"/>
                <w:kern w:val="0"/>
              </w:rPr>
              <w:t>0</w:t>
            </w:r>
            <w:r>
              <w:rPr>
                <w:rFonts w:ascii="宋体" w:hAnsi="宋体" w:cs="Times New Roman" w:hint="eastAsia"/>
                <w:kern w:val="0"/>
              </w:rPr>
              <w:t>%</w:t>
            </w:r>
          </w:p>
        </w:tc>
      </w:tr>
      <w:tr w:rsidR="00A44DAE" w14:paraId="0C4B076F" w14:textId="77777777" w:rsidTr="00F26BF4">
        <w:trPr>
          <w:trHeight w:val="567"/>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180B034C" w14:textId="77777777" w:rsidR="00A44DAE" w:rsidRDefault="00A44DAE" w:rsidP="00F26BF4">
            <w:pPr>
              <w:widowControl/>
              <w:jc w:val="center"/>
              <w:rPr>
                <w:rFonts w:ascii="宋体" w:hAnsi="宋体" w:cs="Times New Roman"/>
                <w:kern w:val="0"/>
              </w:rPr>
            </w:pPr>
          </w:p>
        </w:tc>
        <w:tc>
          <w:tcPr>
            <w:tcW w:w="1123" w:type="dxa"/>
            <w:tcBorders>
              <w:top w:val="single" w:sz="4" w:space="0" w:color="auto"/>
              <w:left w:val="single" w:sz="4" w:space="0" w:color="auto"/>
              <w:bottom w:val="single" w:sz="4" w:space="0" w:color="auto"/>
              <w:right w:val="single" w:sz="4" w:space="0" w:color="auto"/>
            </w:tcBorders>
            <w:noWrap/>
            <w:vAlign w:val="center"/>
          </w:tcPr>
          <w:p w14:paraId="798A2C6F" w14:textId="77777777" w:rsidR="00A44DAE" w:rsidRDefault="00A44DAE" w:rsidP="00F26BF4">
            <w:pPr>
              <w:widowControl/>
              <w:jc w:val="center"/>
              <w:rPr>
                <w:rFonts w:ascii="宋体" w:hAnsi="宋体" w:cs="Times New Roman"/>
                <w:kern w:val="0"/>
              </w:rPr>
            </w:pPr>
            <w:r>
              <w:rPr>
                <w:rFonts w:ascii="宋体" w:hAnsi="宋体" w:cs="Times New Roman"/>
                <w:kern w:val="0"/>
              </w:rPr>
              <w:t>第三学年</w:t>
            </w:r>
          </w:p>
        </w:tc>
        <w:tc>
          <w:tcPr>
            <w:tcW w:w="1477" w:type="dxa"/>
            <w:tcBorders>
              <w:top w:val="single" w:sz="4" w:space="0" w:color="auto"/>
              <w:left w:val="single" w:sz="4" w:space="0" w:color="auto"/>
              <w:bottom w:val="single" w:sz="4" w:space="0" w:color="auto"/>
              <w:right w:val="single" w:sz="4" w:space="0" w:color="auto"/>
            </w:tcBorders>
            <w:noWrap/>
            <w:vAlign w:val="center"/>
          </w:tcPr>
          <w:p w14:paraId="44D79682" w14:textId="77777777" w:rsidR="00A44DAE" w:rsidRDefault="00A44DAE" w:rsidP="00F26BF4">
            <w:pPr>
              <w:widowControl/>
              <w:jc w:val="center"/>
              <w:rPr>
                <w:rFonts w:ascii="宋体" w:hAnsi="宋体" w:cs="Times New Roman"/>
                <w:kern w:val="0"/>
              </w:rPr>
            </w:pPr>
            <w:r>
              <w:rPr>
                <w:rFonts w:ascii="宋体" w:hAnsi="宋体" w:cs="Times New Roman" w:hint="eastAsia"/>
                <w:kern w:val="0"/>
              </w:rPr>
              <w:t>2</w:t>
            </w:r>
            <w:r>
              <w:rPr>
                <w:rFonts w:ascii="宋体" w:hAnsi="宋体" w:cs="Times New Roman"/>
                <w:kern w:val="0"/>
              </w:rPr>
              <w:t>0</w:t>
            </w:r>
            <w:r>
              <w:rPr>
                <w:rFonts w:ascii="宋体" w:hAnsi="宋体" w:cs="Times New Roman" w:hint="eastAsia"/>
                <w:kern w:val="0"/>
              </w:rPr>
              <w:t>%</w:t>
            </w:r>
          </w:p>
        </w:tc>
        <w:tc>
          <w:tcPr>
            <w:tcW w:w="1341" w:type="dxa"/>
            <w:tcBorders>
              <w:top w:val="single" w:sz="4" w:space="0" w:color="auto"/>
              <w:left w:val="single" w:sz="4" w:space="0" w:color="auto"/>
              <w:bottom w:val="single" w:sz="4" w:space="0" w:color="auto"/>
              <w:right w:val="single" w:sz="4" w:space="0" w:color="auto"/>
            </w:tcBorders>
            <w:noWrap/>
            <w:vAlign w:val="center"/>
          </w:tcPr>
          <w:p w14:paraId="1DB5E08E" w14:textId="77777777" w:rsidR="00A44DAE" w:rsidRDefault="00A44DAE" w:rsidP="00F26BF4">
            <w:pPr>
              <w:widowControl/>
              <w:jc w:val="center"/>
              <w:rPr>
                <w:rFonts w:ascii="宋体" w:hAnsi="宋体" w:cs="Times New Roman"/>
                <w:kern w:val="0"/>
              </w:rPr>
            </w:pPr>
            <w:r>
              <w:rPr>
                <w:rFonts w:ascii="宋体" w:hAnsi="宋体" w:cs="Times New Roman" w:hint="eastAsia"/>
                <w:kern w:val="0"/>
              </w:rPr>
              <w:t>5%</w:t>
            </w:r>
          </w:p>
        </w:tc>
        <w:tc>
          <w:tcPr>
            <w:tcW w:w="1458" w:type="dxa"/>
            <w:tcBorders>
              <w:top w:val="single" w:sz="4" w:space="0" w:color="auto"/>
              <w:left w:val="single" w:sz="4" w:space="0" w:color="auto"/>
              <w:bottom w:val="single" w:sz="4" w:space="0" w:color="auto"/>
              <w:right w:val="single" w:sz="4" w:space="0" w:color="auto"/>
            </w:tcBorders>
            <w:noWrap/>
            <w:vAlign w:val="center"/>
          </w:tcPr>
          <w:p w14:paraId="65746D91" w14:textId="77777777" w:rsidR="00A44DAE" w:rsidRDefault="00A44DAE" w:rsidP="00F26BF4">
            <w:pPr>
              <w:widowControl/>
              <w:jc w:val="center"/>
              <w:rPr>
                <w:rFonts w:ascii="宋体" w:hAnsi="宋体" w:cs="Times New Roman"/>
                <w:kern w:val="0"/>
              </w:rPr>
            </w:pPr>
            <w:r>
              <w:rPr>
                <w:rFonts w:ascii="宋体" w:hAnsi="宋体" w:cs="Times New Roman" w:hint="eastAsia"/>
                <w:kern w:val="0"/>
              </w:rPr>
              <w:t>6</w:t>
            </w:r>
            <w:r>
              <w:rPr>
                <w:rFonts w:ascii="宋体" w:hAnsi="宋体" w:cs="Times New Roman"/>
                <w:kern w:val="0"/>
              </w:rPr>
              <w:t>5</w:t>
            </w:r>
            <w:r>
              <w:rPr>
                <w:rFonts w:ascii="宋体" w:hAnsi="宋体" w:cs="Times New Roman" w:hint="eastAsia"/>
                <w:kern w:val="0"/>
              </w:rPr>
              <w:t>%</w:t>
            </w:r>
          </w:p>
        </w:tc>
        <w:tc>
          <w:tcPr>
            <w:tcW w:w="1342" w:type="dxa"/>
            <w:tcBorders>
              <w:top w:val="single" w:sz="4" w:space="0" w:color="auto"/>
              <w:left w:val="single" w:sz="4" w:space="0" w:color="auto"/>
              <w:bottom w:val="single" w:sz="4" w:space="0" w:color="auto"/>
              <w:right w:val="single" w:sz="4" w:space="0" w:color="auto"/>
            </w:tcBorders>
            <w:noWrap/>
            <w:vAlign w:val="center"/>
          </w:tcPr>
          <w:p w14:paraId="3E9C468B" w14:textId="77777777" w:rsidR="00A44DAE" w:rsidRDefault="00A44DAE" w:rsidP="00F26BF4">
            <w:pPr>
              <w:widowControl/>
              <w:jc w:val="center"/>
              <w:rPr>
                <w:rFonts w:ascii="宋体" w:hAnsi="宋体" w:cs="Times New Roman"/>
                <w:kern w:val="0"/>
              </w:rPr>
            </w:pPr>
            <w:r>
              <w:rPr>
                <w:rFonts w:ascii="宋体" w:hAnsi="宋体" w:cs="Times New Roman" w:hint="eastAsia"/>
                <w:kern w:val="0"/>
              </w:rPr>
              <w:t>1</w:t>
            </w:r>
            <w:r>
              <w:rPr>
                <w:rFonts w:ascii="宋体" w:hAnsi="宋体" w:cs="Times New Roman"/>
                <w:kern w:val="0"/>
              </w:rPr>
              <w:t>0</w:t>
            </w:r>
            <w:r>
              <w:rPr>
                <w:rFonts w:ascii="宋体" w:hAnsi="宋体" w:cs="Times New Roman" w:hint="eastAsia"/>
                <w:kern w:val="0"/>
              </w:rPr>
              <w:t>%</w:t>
            </w:r>
          </w:p>
        </w:tc>
      </w:tr>
      <w:tr w:rsidR="00A44DAE" w14:paraId="2CC574C9" w14:textId="77777777" w:rsidTr="00F26BF4">
        <w:trPr>
          <w:trHeight w:val="567"/>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3568E4FF" w14:textId="77777777" w:rsidR="00A44DAE" w:rsidRDefault="00A44DAE" w:rsidP="00F26BF4">
            <w:pPr>
              <w:widowControl/>
              <w:jc w:val="left"/>
              <w:rPr>
                <w:rFonts w:ascii="宋体" w:hAnsi="宋体" w:cs="Times New Roman"/>
                <w:kern w:val="0"/>
              </w:rPr>
            </w:pPr>
          </w:p>
        </w:tc>
        <w:tc>
          <w:tcPr>
            <w:tcW w:w="1123" w:type="dxa"/>
            <w:tcBorders>
              <w:top w:val="single" w:sz="4" w:space="0" w:color="auto"/>
              <w:left w:val="single" w:sz="4" w:space="0" w:color="auto"/>
              <w:bottom w:val="single" w:sz="4" w:space="0" w:color="auto"/>
              <w:right w:val="single" w:sz="4" w:space="0" w:color="auto"/>
            </w:tcBorders>
            <w:noWrap/>
            <w:vAlign w:val="center"/>
          </w:tcPr>
          <w:p w14:paraId="1425E2E8" w14:textId="77777777" w:rsidR="00A44DAE" w:rsidRDefault="00A44DAE" w:rsidP="00F26BF4">
            <w:pPr>
              <w:widowControl/>
              <w:jc w:val="center"/>
              <w:rPr>
                <w:rFonts w:ascii="宋体" w:hAnsi="宋体" w:cs="Times New Roman"/>
                <w:kern w:val="0"/>
              </w:rPr>
            </w:pPr>
            <w:r>
              <w:rPr>
                <w:rFonts w:ascii="宋体" w:hAnsi="宋体" w:cs="Times New Roman"/>
                <w:kern w:val="0"/>
              </w:rPr>
              <w:t>第</w:t>
            </w:r>
            <w:r>
              <w:rPr>
                <w:rFonts w:ascii="宋体" w:hAnsi="宋体" w:cs="Times New Roman" w:hint="eastAsia"/>
                <w:kern w:val="0"/>
              </w:rPr>
              <w:t>四</w:t>
            </w:r>
            <w:r>
              <w:rPr>
                <w:rFonts w:ascii="宋体" w:hAnsi="宋体" w:cs="Times New Roman"/>
                <w:kern w:val="0"/>
              </w:rPr>
              <w:t>学年</w:t>
            </w:r>
          </w:p>
        </w:tc>
        <w:tc>
          <w:tcPr>
            <w:tcW w:w="1477" w:type="dxa"/>
            <w:tcBorders>
              <w:top w:val="single" w:sz="4" w:space="0" w:color="auto"/>
              <w:left w:val="single" w:sz="4" w:space="0" w:color="auto"/>
              <w:bottom w:val="single" w:sz="4" w:space="0" w:color="auto"/>
              <w:right w:val="single" w:sz="4" w:space="0" w:color="auto"/>
            </w:tcBorders>
            <w:noWrap/>
            <w:vAlign w:val="center"/>
          </w:tcPr>
          <w:p w14:paraId="0C7E90B6" w14:textId="77777777" w:rsidR="00A44DAE" w:rsidRDefault="00A44DAE" w:rsidP="00F26BF4">
            <w:pPr>
              <w:widowControl/>
              <w:jc w:val="center"/>
              <w:rPr>
                <w:rFonts w:ascii="宋体" w:hAnsi="宋体" w:cs="Times New Roman"/>
                <w:kern w:val="0"/>
              </w:rPr>
            </w:pPr>
            <w:r>
              <w:rPr>
                <w:rFonts w:ascii="宋体" w:hAnsi="宋体" w:cs="Times New Roman"/>
                <w:kern w:val="0"/>
              </w:rPr>
              <w:t>10%</w:t>
            </w:r>
          </w:p>
        </w:tc>
        <w:tc>
          <w:tcPr>
            <w:tcW w:w="1341" w:type="dxa"/>
            <w:tcBorders>
              <w:top w:val="single" w:sz="4" w:space="0" w:color="auto"/>
              <w:left w:val="single" w:sz="4" w:space="0" w:color="auto"/>
              <w:bottom w:val="single" w:sz="4" w:space="0" w:color="auto"/>
              <w:right w:val="single" w:sz="4" w:space="0" w:color="auto"/>
            </w:tcBorders>
            <w:noWrap/>
            <w:vAlign w:val="center"/>
          </w:tcPr>
          <w:p w14:paraId="6E8252F5" w14:textId="77777777" w:rsidR="00A44DAE" w:rsidRDefault="00A44DAE" w:rsidP="00F26BF4">
            <w:pPr>
              <w:widowControl/>
              <w:jc w:val="center"/>
              <w:rPr>
                <w:rFonts w:ascii="宋体" w:hAnsi="宋体" w:cs="Times New Roman"/>
                <w:kern w:val="0"/>
              </w:rPr>
            </w:pPr>
            <w:r>
              <w:rPr>
                <w:rFonts w:ascii="宋体" w:hAnsi="宋体" w:cs="Times New Roman" w:hint="eastAsia"/>
                <w:kern w:val="0"/>
              </w:rPr>
              <w:t>5</w:t>
            </w:r>
            <w:r>
              <w:rPr>
                <w:rFonts w:ascii="宋体" w:hAnsi="宋体" w:cs="Times New Roman"/>
                <w:kern w:val="0"/>
              </w:rPr>
              <w:t>%</w:t>
            </w:r>
          </w:p>
        </w:tc>
        <w:tc>
          <w:tcPr>
            <w:tcW w:w="1458" w:type="dxa"/>
            <w:tcBorders>
              <w:top w:val="single" w:sz="4" w:space="0" w:color="auto"/>
              <w:left w:val="single" w:sz="4" w:space="0" w:color="auto"/>
              <w:bottom w:val="single" w:sz="4" w:space="0" w:color="auto"/>
              <w:right w:val="single" w:sz="4" w:space="0" w:color="auto"/>
            </w:tcBorders>
            <w:noWrap/>
            <w:vAlign w:val="center"/>
          </w:tcPr>
          <w:p w14:paraId="18B56DBA" w14:textId="77777777" w:rsidR="00A44DAE" w:rsidRDefault="00A44DAE" w:rsidP="00F26BF4">
            <w:pPr>
              <w:widowControl/>
              <w:jc w:val="center"/>
              <w:rPr>
                <w:rFonts w:ascii="宋体" w:hAnsi="宋体" w:cs="Times New Roman"/>
                <w:kern w:val="0"/>
              </w:rPr>
            </w:pPr>
            <w:r>
              <w:rPr>
                <w:rFonts w:ascii="宋体" w:hAnsi="宋体" w:cs="Times New Roman" w:hint="eastAsia"/>
                <w:kern w:val="0"/>
              </w:rPr>
              <w:t>7</w:t>
            </w:r>
            <w:r>
              <w:rPr>
                <w:rFonts w:ascii="宋体" w:hAnsi="宋体" w:cs="Times New Roman"/>
                <w:kern w:val="0"/>
              </w:rPr>
              <w:t>5</w:t>
            </w:r>
            <w:r>
              <w:rPr>
                <w:rFonts w:ascii="宋体" w:hAnsi="宋体" w:cs="Times New Roman" w:hint="eastAsia"/>
                <w:kern w:val="0"/>
              </w:rPr>
              <w:t>%</w:t>
            </w:r>
          </w:p>
        </w:tc>
        <w:tc>
          <w:tcPr>
            <w:tcW w:w="1342" w:type="dxa"/>
            <w:tcBorders>
              <w:top w:val="single" w:sz="4" w:space="0" w:color="auto"/>
              <w:left w:val="single" w:sz="4" w:space="0" w:color="auto"/>
              <w:bottom w:val="single" w:sz="4" w:space="0" w:color="auto"/>
              <w:right w:val="single" w:sz="4" w:space="0" w:color="auto"/>
            </w:tcBorders>
            <w:noWrap/>
            <w:vAlign w:val="center"/>
          </w:tcPr>
          <w:p w14:paraId="033F41A1" w14:textId="77777777" w:rsidR="00A44DAE" w:rsidRDefault="00A44DAE" w:rsidP="00F26BF4">
            <w:pPr>
              <w:widowControl/>
              <w:jc w:val="center"/>
              <w:rPr>
                <w:rFonts w:ascii="宋体" w:hAnsi="宋体" w:cs="Times New Roman"/>
                <w:kern w:val="0"/>
              </w:rPr>
            </w:pPr>
            <w:r>
              <w:rPr>
                <w:rFonts w:ascii="宋体" w:hAnsi="宋体" w:cs="Times New Roman" w:hint="eastAsia"/>
                <w:kern w:val="0"/>
              </w:rPr>
              <w:t>1</w:t>
            </w:r>
            <w:r>
              <w:rPr>
                <w:rFonts w:ascii="宋体" w:hAnsi="宋体" w:cs="Times New Roman"/>
                <w:kern w:val="0"/>
              </w:rPr>
              <w:t>0</w:t>
            </w:r>
            <w:r>
              <w:rPr>
                <w:rFonts w:ascii="宋体" w:hAnsi="宋体" w:cs="Times New Roman" w:hint="eastAsia"/>
                <w:kern w:val="0"/>
              </w:rPr>
              <w:t>%</w:t>
            </w:r>
          </w:p>
        </w:tc>
      </w:tr>
      <w:tr w:rsidR="00A44DAE" w14:paraId="5490C93C" w14:textId="77777777" w:rsidTr="00F26BF4">
        <w:trPr>
          <w:trHeight w:val="567"/>
          <w:jc w:val="center"/>
        </w:trPr>
        <w:tc>
          <w:tcPr>
            <w:tcW w:w="8296" w:type="dxa"/>
            <w:gridSpan w:val="6"/>
            <w:tcBorders>
              <w:top w:val="single" w:sz="4" w:space="0" w:color="auto"/>
              <w:left w:val="single" w:sz="4" w:space="0" w:color="auto"/>
              <w:bottom w:val="single" w:sz="4" w:space="0" w:color="000000"/>
              <w:right w:val="single" w:sz="4" w:space="0" w:color="auto"/>
            </w:tcBorders>
            <w:vAlign w:val="center"/>
          </w:tcPr>
          <w:p w14:paraId="2E1E1ECF" w14:textId="77777777" w:rsidR="00A44DAE" w:rsidRDefault="00A44DAE" w:rsidP="00F26BF4">
            <w:pPr>
              <w:widowControl/>
              <w:rPr>
                <w:rFonts w:ascii="宋体" w:hAnsi="宋体" w:cs="Times New Roman"/>
                <w:kern w:val="0"/>
              </w:rPr>
            </w:pPr>
            <w:r>
              <w:rPr>
                <w:rFonts w:ascii="宋体" w:hAnsi="宋体" w:cs="Times New Roman"/>
                <w:kern w:val="0"/>
              </w:rPr>
              <w:t>说明：*全日制专业学位硕士研究生考察专业能力</w:t>
            </w:r>
          </w:p>
        </w:tc>
      </w:tr>
    </w:tbl>
    <w:p w14:paraId="5184DB10" w14:textId="77777777" w:rsidR="00A44DAE" w:rsidRDefault="00A44DAE" w:rsidP="00A44DAE">
      <w:pPr>
        <w:widowControl/>
        <w:shd w:val="clear" w:color="auto" w:fill="FFFFFF"/>
        <w:spacing w:before="75" w:after="150"/>
        <w:ind w:firstLineChars="200" w:firstLine="482"/>
        <w:rPr>
          <w:rFonts w:ascii="宋体" w:hAnsi="宋体" w:cs="黑体"/>
          <w:b/>
          <w:kern w:val="0"/>
          <w:sz w:val="24"/>
          <w:szCs w:val="24"/>
        </w:rPr>
      </w:pPr>
      <w:r>
        <w:rPr>
          <w:rFonts w:ascii="宋体" w:hAnsi="宋体" w:cs="黑体" w:hint="eastAsia"/>
          <w:b/>
          <w:kern w:val="0"/>
          <w:sz w:val="24"/>
          <w:szCs w:val="24"/>
        </w:rPr>
        <w:t>1</w:t>
      </w:r>
      <w:r>
        <w:rPr>
          <w:rFonts w:ascii="宋体" w:hAnsi="宋体" w:cs="黑体"/>
          <w:b/>
          <w:kern w:val="0"/>
          <w:sz w:val="24"/>
          <w:szCs w:val="24"/>
        </w:rPr>
        <w:t>.</w:t>
      </w:r>
      <w:r>
        <w:rPr>
          <w:rFonts w:ascii="宋体" w:hAnsi="宋体" w:cs="黑体" w:hint="eastAsia"/>
          <w:b/>
          <w:kern w:val="0"/>
          <w:sz w:val="24"/>
          <w:szCs w:val="24"/>
        </w:rPr>
        <w:t>课程学习成绩考核</w:t>
      </w:r>
    </w:p>
    <w:p w14:paraId="70D4CD9A" w14:textId="77777777" w:rsidR="00A44DAE" w:rsidRPr="00C96ACF" w:rsidRDefault="00A44DAE" w:rsidP="00A44DAE">
      <w:pPr>
        <w:spacing w:line="360" w:lineRule="auto"/>
        <w:ind w:firstLineChars="200" w:firstLine="480"/>
        <w:rPr>
          <w:rFonts w:ascii="宋体" w:hAnsi="宋体"/>
          <w:sz w:val="24"/>
          <w:szCs w:val="24"/>
        </w:rPr>
      </w:pPr>
      <w:r w:rsidRPr="00C96ACF">
        <w:rPr>
          <w:rFonts w:ascii="宋体" w:hAnsi="宋体" w:hint="eastAsia"/>
          <w:sz w:val="24"/>
          <w:szCs w:val="24"/>
        </w:rPr>
        <w:t>课程学习</w:t>
      </w:r>
      <w:proofErr w:type="gramStart"/>
      <w:r w:rsidRPr="00C96ACF">
        <w:rPr>
          <w:rFonts w:ascii="宋体" w:hAnsi="宋体" w:hint="eastAsia"/>
          <w:sz w:val="24"/>
          <w:szCs w:val="24"/>
        </w:rPr>
        <w:t>考核仅</w:t>
      </w:r>
      <w:proofErr w:type="gramEnd"/>
      <w:r w:rsidRPr="00C96ACF">
        <w:rPr>
          <w:rFonts w:ascii="宋体" w:hAnsi="宋体" w:hint="eastAsia"/>
          <w:sz w:val="24"/>
          <w:szCs w:val="24"/>
        </w:rPr>
        <w:t>包含必修课程学习情况的考核，包括</w:t>
      </w:r>
      <w:r w:rsidRPr="00C96ACF">
        <w:rPr>
          <w:rFonts w:ascii="宋体" w:hAnsi="宋体" w:hint="eastAsia"/>
          <w:bCs/>
          <w:sz w:val="24"/>
          <w:szCs w:val="24"/>
        </w:rPr>
        <w:t>基础类必修课、专业类必修课和公共类必修课三类课程的平均成绩，</w:t>
      </w:r>
      <w:r w:rsidRPr="00C96ACF">
        <w:rPr>
          <w:rFonts w:ascii="宋体" w:hAnsi="宋体" w:hint="eastAsia"/>
          <w:sz w:val="24"/>
          <w:szCs w:val="24"/>
        </w:rPr>
        <w:t>必修课程考核计分按必修课程</w:t>
      </w:r>
      <w:r w:rsidRPr="00C96ACF">
        <w:rPr>
          <w:rFonts w:ascii="宋体" w:hAnsi="宋体" w:cs="Times New Roman"/>
          <w:kern w:val="0"/>
          <w:sz w:val="24"/>
          <w:szCs w:val="24"/>
        </w:rPr>
        <w:t>加权平均分计算。</w:t>
      </w:r>
      <w:r w:rsidRPr="00C96ACF">
        <w:rPr>
          <w:rFonts w:ascii="宋体" w:hAnsi="宋体" w:hint="eastAsia"/>
          <w:bCs/>
          <w:sz w:val="24"/>
          <w:szCs w:val="24"/>
        </w:rPr>
        <w:t>具体计算公式如下：</w:t>
      </w:r>
    </w:p>
    <w:p w14:paraId="2EE07027" w14:textId="77777777" w:rsidR="00A44DAE" w:rsidRPr="00C96ACF" w:rsidRDefault="00A44DAE" w:rsidP="00A44DAE">
      <w:pPr>
        <w:snapToGrid w:val="0"/>
        <w:spacing w:beforeLines="50" w:before="156" w:line="360" w:lineRule="auto"/>
        <w:ind w:firstLine="570"/>
        <w:rPr>
          <w:rFonts w:asciiTheme="minorEastAsia" w:eastAsiaTheme="minorEastAsia" w:hAnsiTheme="minorEastAsia"/>
          <w:spacing w:val="16"/>
          <w:sz w:val="24"/>
        </w:rPr>
      </w:pPr>
      <w:r w:rsidRPr="00C96ACF">
        <w:rPr>
          <w:rFonts w:asciiTheme="minorEastAsia" w:eastAsiaTheme="minorEastAsia" w:hAnsiTheme="minorEastAsia" w:hint="eastAsia"/>
          <w:spacing w:val="16"/>
          <w:sz w:val="24"/>
        </w:rPr>
        <w:t xml:space="preserve">   </w:t>
      </w:r>
      <w:r w:rsidRPr="00C96ACF">
        <w:rPr>
          <w:rFonts w:asciiTheme="minorEastAsia" w:eastAsiaTheme="minorEastAsia" w:hAnsiTheme="minorEastAsia"/>
          <w:spacing w:val="16"/>
          <w:sz w:val="24"/>
        </w:rPr>
        <w:t xml:space="preserve"> </w:t>
      </w:r>
      <w:r w:rsidRPr="00C96ACF">
        <w:rPr>
          <w:rFonts w:asciiTheme="minorEastAsia" w:eastAsiaTheme="minorEastAsia" w:hAnsiTheme="minorEastAsia" w:hint="eastAsia"/>
          <w:spacing w:val="16"/>
          <w:sz w:val="24"/>
        </w:rPr>
        <w:t xml:space="preserve"> </w:t>
      </w:r>
      <w:r w:rsidRPr="00C96ACF">
        <w:rPr>
          <w:rFonts w:asciiTheme="minorEastAsia" w:eastAsiaTheme="minorEastAsia" w:hAnsiTheme="minorEastAsia" w:hint="eastAsia"/>
          <w:spacing w:val="16"/>
          <w:position w:val="-24"/>
          <w:sz w:val="24"/>
        </w:rPr>
        <w:object w:dxaOrig="1165" w:dyaOrig="964" w14:anchorId="5EB27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48pt" o:ole="">
            <v:imagedata r:id="rId7" o:title=""/>
          </v:shape>
          <o:OLEObject Type="Embed" ProgID="Equation.3" ShapeID="_x0000_i1025" DrawAspect="Content" ObjectID="_1638600428" r:id="rId8"/>
        </w:object>
      </w:r>
    </w:p>
    <w:p w14:paraId="733B4E86" w14:textId="77777777" w:rsidR="00A44DAE" w:rsidRPr="00C96ACF" w:rsidRDefault="00A44DAE" w:rsidP="00A44DAE">
      <w:pPr>
        <w:spacing w:line="360" w:lineRule="auto"/>
        <w:ind w:firstLineChars="200" w:firstLine="480"/>
        <w:rPr>
          <w:rFonts w:ascii="宋体" w:hAnsi="宋体"/>
          <w:sz w:val="24"/>
          <w:szCs w:val="24"/>
        </w:rPr>
      </w:pPr>
      <w:r w:rsidRPr="00C96ACF">
        <w:rPr>
          <w:rFonts w:ascii="宋体" w:hAnsi="宋体" w:hint="eastAsia"/>
          <w:sz w:val="24"/>
          <w:szCs w:val="24"/>
        </w:rPr>
        <w:t>其中：</w:t>
      </w:r>
      <w:r w:rsidRPr="00C96ACF">
        <w:rPr>
          <w:rFonts w:ascii="宋体" w:hAnsi="宋体"/>
          <w:sz w:val="24"/>
          <w:szCs w:val="24"/>
        </w:rPr>
        <w:t>M1</w:t>
      </w:r>
      <w:r w:rsidRPr="00C96ACF">
        <w:rPr>
          <w:rFonts w:ascii="宋体" w:hAnsi="宋体" w:hint="eastAsia"/>
          <w:sz w:val="24"/>
          <w:szCs w:val="24"/>
        </w:rPr>
        <w:t>—必修课平均成绩</w:t>
      </w:r>
    </w:p>
    <w:p w14:paraId="45405A06" w14:textId="77777777" w:rsidR="00A44DAE" w:rsidRPr="00C96ACF" w:rsidRDefault="00A44DAE" w:rsidP="00A44DAE">
      <w:pPr>
        <w:spacing w:line="360" w:lineRule="auto"/>
        <w:ind w:firstLineChars="200" w:firstLine="480"/>
        <w:rPr>
          <w:rFonts w:ascii="宋体" w:hAnsi="宋体"/>
          <w:sz w:val="24"/>
          <w:szCs w:val="24"/>
        </w:rPr>
      </w:pPr>
      <w:r w:rsidRPr="00C96ACF">
        <w:rPr>
          <w:rFonts w:ascii="宋体" w:hAnsi="宋体" w:hint="eastAsia"/>
          <w:sz w:val="24"/>
          <w:szCs w:val="24"/>
        </w:rPr>
        <w:t xml:space="preserve">   </w:t>
      </w:r>
      <w:r w:rsidRPr="00C96ACF">
        <w:rPr>
          <w:rFonts w:ascii="宋体" w:hAnsi="宋体"/>
          <w:sz w:val="24"/>
          <w:szCs w:val="24"/>
        </w:rPr>
        <w:t>N</w:t>
      </w:r>
      <w:r w:rsidRPr="00C96ACF">
        <w:rPr>
          <w:rFonts w:ascii="宋体" w:hAnsi="宋体" w:hint="eastAsia"/>
          <w:sz w:val="24"/>
          <w:szCs w:val="24"/>
        </w:rPr>
        <w:t>—必修课门数</w:t>
      </w:r>
    </w:p>
    <w:p w14:paraId="50CA6F05" w14:textId="77777777" w:rsidR="00A44DAE" w:rsidRPr="00C96ACF" w:rsidRDefault="00A44DAE" w:rsidP="00A44DAE">
      <w:pPr>
        <w:spacing w:line="360" w:lineRule="auto"/>
        <w:ind w:firstLineChars="200" w:firstLine="480"/>
        <w:rPr>
          <w:rFonts w:ascii="宋体" w:hAnsi="宋体"/>
          <w:sz w:val="24"/>
          <w:szCs w:val="24"/>
        </w:rPr>
      </w:pPr>
      <w:r w:rsidRPr="00C96ACF">
        <w:rPr>
          <w:rFonts w:ascii="宋体" w:hAnsi="宋体"/>
          <w:sz w:val="24"/>
          <w:szCs w:val="24"/>
        </w:rPr>
        <w:t>Si</w:t>
      </w:r>
      <w:r w:rsidRPr="00C96ACF">
        <w:rPr>
          <w:rFonts w:ascii="宋体" w:hAnsi="宋体" w:hint="eastAsia"/>
          <w:sz w:val="24"/>
          <w:szCs w:val="24"/>
        </w:rPr>
        <w:t>—第</w:t>
      </w:r>
      <w:proofErr w:type="spellStart"/>
      <w:r w:rsidRPr="00C96ACF">
        <w:rPr>
          <w:rFonts w:ascii="宋体" w:hAnsi="宋体"/>
          <w:sz w:val="24"/>
          <w:szCs w:val="24"/>
        </w:rPr>
        <w:t>i</w:t>
      </w:r>
      <w:proofErr w:type="spellEnd"/>
      <w:r w:rsidRPr="00C96ACF">
        <w:rPr>
          <w:rFonts w:ascii="宋体" w:hAnsi="宋体" w:hint="eastAsia"/>
          <w:sz w:val="24"/>
          <w:szCs w:val="24"/>
        </w:rPr>
        <w:t>门必修课成绩</w:t>
      </w:r>
    </w:p>
    <w:p w14:paraId="011200AA" w14:textId="77777777" w:rsidR="00A44DAE" w:rsidRPr="00C96ACF" w:rsidRDefault="00A44DAE" w:rsidP="00A44DAE">
      <w:pPr>
        <w:spacing w:line="360" w:lineRule="auto"/>
        <w:ind w:firstLineChars="200" w:firstLine="480"/>
        <w:rPr>
          <w:rFonts w:ascii="宋体" w:hAnsi="宋体"/>
          <w:sz w:val="24"/>
          <w:szCs w:val="24"/>
        </w:rPr>
      </w:pPr>
      <w:r w:rsidRPr="00C96ACF">
        <w:rPr>
          <w:rFonts w:ascii="宋体" w:hAnsi="宋体" w:hint="eastAsia"/>
          <w:sz w:val="24"/>
          <w:szCs w:val="24"/>
        </w:rPr>
        <w:t>课程学习环节总得分=学位课程平均成绩得分</w:t>
      </w:r>
    </w:p>
    <w:p w14:paraId="2AB0382D" w14:textId="77777777" w:rsidR="00A44DAE" w:rsidRPr="00C96ACF" w:rsidRDefault="00A44DAE" w:rsidP="00A44DAE">
      <w:pPr>
        <w:spacing w:line="360" w:lineRule="auto"/>
        <w:ind w:firstLineChars="200" w:firstLine="480"/>
        <w:rPr>
          <w:rFonts w:ascii="宋体" w:hAnsi="宋体"/>
          <w:sz w:val="24"/>
          <w:szCs w:val="24"/>
        </w:rPr>
      </w:pPr>
      <w:r w:rsidRPr="00C96ACF">
        <w:rPr>
          <w:rFonts w:ascii="宋体" w:hAnsi="宋体"/>
          <w:sz w:val="24"/>
          <w:szCs w:val="24"/>
        </w:rPr>
        <w:t>注：所有课程中有一门课程出现不及格者，下一年定为最低奖学金。</w:t>
      </w:r>
    </w:p>
    <w:p w14:paraId="4567D597" w14:textId="77777777" w:rsidR="00A44DAE" w:rsidRPr="00C96ACF" w:rsidRDefault="00A44DAE" w:rsidP="00A44DAE">
      <w:pPr>
        <w:spacing w:before="75" w:after="150"/>
        <w:ind w:firstLineChars="200" w:firstLine="482"/>
        <w:rPr>
          <w:rFonts w:ascii="宋体" w:hAnsi="宋体" w:cs="Times New Roman"/>
          <w:b/>
          <w:kern w:val="0"/>
          <w:sz w:val="24"/>
          <w:szCs w:val="24"/>
        </w:rPr>
      </w:pPr>
      <w:r w:rsidRPr="00C96ACF">
        <w:rPr>
          <w:rFonts w:ascii="宋体" w:hAnsi="宋体" w:cs="Times New Roman" w:hint="eastAsia"/>
          <w:b/>
          <w:kern w:val="0"/>
          <w:sz w:val="24"/>
          <w:szCs w:val="24"/>
        </w:rPr>
        <w:t>2</w:t>
      </w:r>
      <w:r w:rsidRPr="00C96ACF">
        <w:rPr>
          <w:rFonts w:ascii="宋体" w:hAnsi="宋体" w:cs="Times New Roman"/>
          <w:b/>
          <w:kern w:val="0"/>
          <w:sz w:val="24"/>
          <w:szCs w:val="24"/>
        </w:rPr>
        <w:t>.科研</w:t>
      </w:r>
      <w:r w:rsidRPr="00C96ACF">
        <w:rPr>
          <w:rFonts w:ascii="宋体" w:hAnsi="宋体" w:cs="Times New Roman" w:hint="eastAsia"/>
          <w:b/>
          <w:kern w:val="0"/>
          <w:sz w:val="24"/>
          <w:szCs w:val="24"/>
        </w:rPr>
        <w:t>素质考核</w:t>
      </w:r>
    </w:p>
    <w:p w14:paraId="3B79CC86" w14:textId="77777777" w:rsidR="00A44DAE" w:rsidRPr="00C96ACF" w:rsidRDefault="00A44DAE" w:rsidP="00A44DAE">
      <w:pPr>
        <w:spacing w:line="360" w:lineRule="auto"/>
        <w:ind w:firstLineChars="200" w:firstLine="480"/>
        <w:rPr>
          <w:rFonts w:ascii="宋体" w:hAnsi="宋体"/>
          <w:sz w:val="24"/>
          <w:szCs w:val="24"/>
        </w:rPr>
      </w:pPr>
      <w:r w:rsidRPr="00C96ACF">
        <w:rPr>
          <w:rFonts w:ascii="宋体" w:hAnsi="宋体"/>
          <w:sz w:val="24"/>
          <w:szCs w:val="24"/>
        </w:rPr>
        <w:t>指导教师根据《中国矿业大学研究生科研素质基本要求与考核工作规定》进行打分。主要考核研究生参加学术活动、学术专题研讨以及参与科研活动的情况。</w:t>
      </w:r>
    </w:p>
    <w:p w14:paraId="4AA7F790" w14:textId="77777777" w:rsidR="00A44DAE" w:rsidRDefault="00A44DAE" w:rsidP="00A44DAE">
      <w:pPr>
        <w:spacing w:before="75" w:after="150"/>
        <w:ind w:firstLineChars="200" w:firstLine="482"/>
        <w:rPr>
          <w:rFonts w:ascii="宋体" w:hAnsi="宋体" w:cs="Times New Roman"/>
          <w:b/>
          <w:kern w:val="0"/>
          <w:sz w:val="24"/>
          <w:szCs w:val="24"/>
        </w:rPr>
      </w:pPr>
      <w:r>
        <w:rPr>
          <w:rFonts w:ascii="宋体" w:hAnsi="宋体" w:cs="Times New Roman" w:hint="eastAsia"/>
          <w:b/>
          <w:kern w:val="0"/>
          <w:sz w:val="24"/>
          <w:szCs w:val="24"/>
        </w:rPr>
        <w:t>3</w:t>
      </w:r>
      <w:r>
        <w:rPr>
          <w:rFonts w:ascii="宋体" w:hAnsi="宋体" w:cs="Times New Roman"/>
          <w:b/>
          <w:kern w:val="0"/>
          <w:sz w:val="24"/>
          <w:szCs w:val="24"/>
        </w:rPr>
        <w:t>.创新能力</w:t>
      </w:r>
      <w:r>
        <w:rPr>
          <w:rFonts w:ascii="宋体" w:hAnsi="宋体" w:cs="Times New Roman" w:hint="eastAsia"/>
          <w:b/>
          <w:kern w:val="0"/>
          <w:sz w:val="24"/>
          <w:szCs w:val="24"/>
        </w:rPr>
        <w:t>考核</w:t>
      </w:r>
    </w:p>
    <w:p w14:paraId="28D122B6"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创新能力（专业能力）考核包括发表科研论文、出版专著、主持科研项目、科研获奖和课外科技活动、专利及软件著作权等。</w:t>
      </w:r>
    </w:p>
    <w:p w14:paraId="7A2D59F5" w14:textId="77777777" w:rsidR="00A44DAE" w:rsidRDefault="00A44DAE" w:rsidP="00A44DAE">
      <w:pPr>
        <w:spacing w:before="75" w:after="150"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（1）学术论文</w:t>
      </w:r>
    </w:p>
    <w:p w14:paraId="38E114E6"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研究生为第一作者或导师第一作者研究生第二作者，以中国矿业大学为第一署名单位发表的科研论文，计分标准及相关说明如表3所示：</w:t>
      </w:r>
    </w:p>
    <w:p w14:paraId="2DEB9000" w14:textId="77777777" w:rsidR="00A44DAE" w:rsidRDefault="00A44DAE" w:rsidP="00A44DAE">
      <w:pPr>
        <w:ind w:firstLineChars="200" w:firstLine="420"/>
        <w:jc w:val="center"/>
        <w:rPr>
          <w:rFonts w:ascii="宋体" w:hAnsi="宋体"/>
          <w:color w:val="000000" w:themeColor="text1"/>
        </w:rPr>
      </w:pPr>
      <w:r>
        <w:rPr>
          <w:rFonts w:ascii="宋体" w:hAnsi="宋体" w:hint="eastAsia"/>
          <w:color w:val="000000" w:themeColor="text1"/>
        </w:rPr>
        <w:t>表3  研究生发表论文计分标准及说明</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5202"/>
        <w:gridCol w:w="1658"/>
      </w:tblGrid>
      <w:tr w:rsidR="00A44DAE" w14:paraId="60A85696" w14:textId="77777777" w:rsidTr="00F26BF4">
        <w:trPr>
          <w:trHeight w:val="567"/>
          <w:jc w:val="center"/>
        </w:trPr>
        <w:tc>
          <w:tcPr>
            <w:tcW w:w="1436" w:type="dxa"/>
            <w:tcBorders>
              <w:top w:val="single" w:sz="4" w:space="0" w:color="auto"/>
              <w:left w:val="single" w:sz="4" w:space="0" w:color="auto"/>
              <w:bottom w:val="single" w:sz="4" w:space="0" w:color="auto"/>
              <w:right w:val="single" w:sz="4" w:space="0" w:color="auto"/>
            </w:tcBorders>
          </w:tcPr>
          <w:p w14:paraId="41001EAD"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类别</w:t>
            </w:r>
          </w:p>
        </w:tc>
        <w:tc>
          <w:tcPr>
            <w:tcW w:w="5202" w:type="dxa"/>
            <w:tcBorders>
              <w:top w:val="single" w:sz="4" w:space="0" w:color="auto"/>
              <w:left w:val="single" w:sz="4" w:space="0" w:color="auto"/>
              <w:bottom w:val="single" w:sz="4" w:space="0" w:color="auto"/>
              <w:right w:val="single" w:sz="4" w:space="0" w:color="auto"/>
            </w:tcBorders>
          </w:tcPr>
          <w:p w14:paraId="3CA5A20C" w14:textId="77777777" w:rsidR="00A44DAE" w:rsidRDefault="00A44DAE" w:rsidP="00F26BF4">
            <w:pPr>
              <w:spacing w:beforeLines="50" w:before="156"/>
              <w:jc w:val="center"/>
              <w:rPr>
                <w:rFonts w:ascii="宋体" w:hAnsi="宋体"/>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9467FF9"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每篇计分标准</w:t>
            </w:r>
          </w:p>
        </w:tc>
      </w:tr>
      <w:tr w:rsidR="00A44DAE" w14:paraId="663D4F80" w14:textId="77777777" w:rsidTr="00F26BF4">
        <w:trPr>
          <w:trHeight w:val="850"/>
          <w:jc w:val="center"/>
        </w:trPr>
        <w:tc>
          <w:tcPr>
            <w:tcW w:w="1436" w:type="dxa"/>
            <w:tcBorders>
              <w:top w:val="single" w:sz="4" w:space="0" w:color="auto"/>
              <w:left w:val="single" w:sz="4" w:space="0" w:color="auto"/>
              <w:bottom w:val="single" w:sz="4" w:space="0" w:color="auto"/>
              <w:right w:val="single" w:sz="4" w:space="0" w:color="auto"/>
            </w:tcBorders>
          </w:tcPr>
          <w:p w14:paraId="350E9E3F"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lastRenderedPageBreak/>
              <w:t>A类</w:t>
            </w:r>
          </w:p>
        </w:tc>
        <w:tc>
          <w:tcPr>
            <w:tcW w:w="5202" w:type="dxa"/>
            <w:tcBorders>
              <w:top w:val="single" w:sz="4" w:space="0" w:color="auto"/>
              <w:left w:val="single" w:sz="4" w:space="0" w:color="auto"/>
              <w:bottom w:val="single" w:sz="4" w:space="0" w:color="auto"/>
              <w:right w:val="single" w:sz="4" w:space="0" w:color="auto"/>
            </w:tcBorders>
          </w:tcPr>
          <w:p w14:paraId="0CD9A3FE"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SCI 1区期刊论文、机械工程学报、科学通报、中国科学-技术科学</w:t>
            </w:r>
          </w:p>
        </w:tc>
        <w:tc>
          <w:tcPr>
            <w:tcW w:w="1658" w:type="dxa"/>
            <w:tcBorders>
              <w:top w:val="single" w:sz="4" w:space="0" w:color="auto"/>
              <w:left w:val="single" w:sz="4" w:space="0" w:color="auto"/>
              <w:bottom w:val="single" w:sz="4" w:space="0" w:color="auto"/>
              <w:right w:val="single" w:sz="4" w:space="0" w:color="auto"/>
            </w:tcBorders>
          </w:tcPr>
          <w:p w14:paraId="1474F73B" w14:textId="77777777" w:rsidR="00A44DAE" w:rsidRDefault="00A44DAE" w:rsidP="00F26BF4">
            <w:pPr>
              <w:spacing w:beforeLines="50" w:before="156"/>
              <w:jc w:val="center"/>
              <w:rPr>
                <w:rFonts w:ascii="宋体" w:hAnsi="宋体"/>
                <w:color w:val="000000" w:themeColor="text1"/>
              </w:rPr>
            </w:pPr>
            <w:r>
              <w:rPr>
                <w:rFonts w:ascii="宋体" w:hAnsi="宋体"/>
                <w:color w:val="000000" w:themeColor="text1"/>
              </w:rPr>
              <w:t>300</w:t>
            </w:r>
          </w:p>
        </w:tc>
      </w:tr>
      <w:tr w:rsidR="00A44DAE" w14:paraId="1986D028" w14:textId="77777777" w:rsidTr="00F26BF4">
        <w:trPr>
          <w:trHeight w:val="567"/>
          <w:jc w:val="center"/>
        </w:trPr>
        <w:tc>
          <w:tcPr>
            <w:tcW w:w="1436" w:type="dxa"/>
            <w:tcBorders>
              <w:top w:val="single" w:sz="4" w:space="0" w:color="auto"/>
              <w:left w:val="single" w:sz="4" w:space="0" w:color="auto"/>
              <w:bottom w:val="single" w:sz="4" w:space="0" w:color="auto"/>
              <w:right w:val="single" w:sz="4" w:space="0" w:color="auto"/>
            </w:tcBorders>
          </w:tcPr>
          <w:p w14:paraId="591FBCC3"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B类</w:t>
            </w:r>
          </w:p>
        </w:tc>
        <w:tc>
          <w:tcPr>
            <w:tcW w:w="5202" w:type="dxa"/>
            <w:tcBorders>
              <w:top w:val="single" w:sz="4" w:space="0" w:color="auto"/>
              <w:left w:val="single" w:sz="4" w:space="0" w:color="auto"/>
              <w:bottom w:val="single" w:sz="4" w:space="0" w:color="auto"/>
              <w:right w:val="single" w:sz="4" w:space="0" w:color="auto"/>
            </w:tcBorders>
          </w:tcPr>
          <w:p w14:paraId="319967D2"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SCI 2区期刊论文</w:t>
            </w:r>
          </w:p>
        </w:tc>
        <w:tc>
          <w:tcPr>
            <w:tcW w:w="1658" w:type="dxa"/>
            <w:tcBorders>
              <w:top w:val="single" w:sz="4" w:space="0" w:color="auto"/>
              <w:left w:val="single" w:sz="4" w:space="0" w:color="auto"/>
              <w:bottom w:val="single" w:sz="4" w:space="0" w:color="auto"/>
              <w:right w:val="single" w:sz="4" w:space="0" w:color="auto"/>
            </w:tcBorders>
          </w:tcPr>
          <w:p w14:paraId="6530BB1A" w14:textId="77777777" w:rsidR="00A44DAE" w:rsidRDefault="00A44DAE" w:rsidP="00F26BF4">
            <w:pPr>
              <w:spacing w:beforeLines="50" w:before="156"/>
              <w:jc w:val="center"/>
              <w:rPr>
                <w:rFonts w:ascii="宋体" w:hAnsi="宋体"/>
                <w:color w:val="000000" w:themeColor="text1"/>
              </w:rPr>
            </w:pPr>
            <w:r>
              <w:rPr>
                <w:rFonts w:ascii="宋体" w:hAnsi="宋体"/>
                <w:color w:val="000000" w:themeColor="text1"/>
              </w:rPr>
              <w:t>200</w:t>
            </w:r>
          </w:p>
        </w:tc>
      </w:tr>
      <w:tr w:rsidR="00A44DAE" w14:paraId="21043A15" w14:textId="77777777" w:rsidTr="00F26BF4">
        <w:trPr>
          <w:trHeight w:val="567"/>
          <w:jc w:val="center"/>
        </w:trPr>
        <w:tc>
          <w:tcPr>
            <w:tcW w:w="1436" w:type="dxa"/>
            <w:tcBorders>
              <w:top w:val="single" w:sz="4" w:space="0" w:color="auto"/>
              <w:left w:val="single" w:sz="4" w:space="0" w:color="auto"/>
              <w:bottom w:val="single" w:sz="4" w:space="0" w:color="auto"/>
              <w:right w:val="single" w:sz="4" w:space="0" w:color="auto"/>
            </w:tcBorders>
          </w:tcPr>
          <w:p w14:paraId="63EC3DBC"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C类</w:t>
            </w:r>
          </w:p>
        </w:tc>
        <w:tc>
          <w:tcPr>
            <w:tcW w:w="5202" w:type="dxa"/>
            <w:tcBorders>
              <w:top w:val="single" w:sz="4" w:space="0" w:color="auto"/>
              <w:left w:val="single" w:sz="4" w:space="0" w:color="auto"/>
              <w:bottom w:val="single" w:sz="4" w:space="0" w:color="auto"/>
              <w:right w:val="single" w:sz="4" w:space="0" w:color="auto"/>
            </w:tcBorders>
          </w:tcPr>
          <w:p w14:paraId="79093FC4"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SCI 3区期刊论文、摩擦学学报、仪器仪表学报、振动工程学报</w:t>
            </w:r>
          </w:p>
        </w:tc>
        <w:tc>
          <w:tcPr>
            <w:tcW w:w="1658" w:type="dxa"/>
            <w:tcBorders>
              <w:top w:val="single" w:sz="4" w:space="0" w:color="auto"/>
              <w:left w:val="single" w:sz="4" w:space="0" w:color="auto"/>
              <w:bottom w:val="single" w:sz="4" w:space="0" w:color="auto"/>
              <w:right w:val="single" w:sz="4" w:space="0" w:color="auto"/>
            </w:tcBorders>
          </w:tcPr>
          <w:p w14:paraId="72E046AC" w14:textId="77777777" w:rsidR="00A44DAE" w:rsidRDefault="00A44DAE" w:rsidP="00F26BF4">
            <w:pPr>
              <w:spacing w:beforeLines="50" w:before="156"/>
              <w:jc w:val="center"/>
              <w:rPr>
                <w:rFonts w:ascii="宋体" w:hAnsi="宋体"/>
                <w:color w:val="000000" w:themeColor="text1"/>
              </w:rPr>
            </w:pPr>
            <w:r>
              <w:rPr>
                <w:rFonts w:ascii="宋体" w:hAnsi="宋体"/>
                <w:color w:val="000000" w:themeColor="text1"/>
              </w:rPr>
              <w:t>100</w:t>
            </w:r>
          </w:p>
        </w:tc>
      </w:tr>
      <w:tr w:rsidR="00A44DAE" w14:paraId="147F0529" w14:textId="77777777" w:rsidTr="00F26BF4">
        <w:trPr>
          <w:trHeight w:val="567"/>
          <w:jc w:val="center"/>
        </w:trPr>
        <w:tc>
          <w:tcPr>
            <w:tcW w:w="1436" w:type="dxa"/>
            <w:tcBorders>
              <w:top w:val="single" w:sz="4" w:space="0" w:color="auto"/>
              <w:left w:val="single" w:sz="4" w:space="0" w:color="auto"/>
              <w:bottom w:val="single" w:sz="4" w:space="0" w:color="auto"/>
              <w:right w:val="single" w:sz="4" w:space="0" w:color="auto"/>
            </w:tcBorders>
          </w:tcPr>
          <w:p w14:paraId="3A350C60"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D类</w:t>
            </w:r>
          </w:p>
        </w:tc>
        <w:tc>
          <w:tcPr>
            <w:tcW w:w="5202" w:type="dxa"/>
            <w:tcBorders>
              <w:top w:val="single" w:sz="4" w:space="0" w:color="auto"/>
              <w:left w:val="single" w:sz="4" w:space="0" w:color="auto"/>
              <w:bottom w:val="single" w:sz="4" w:space="0" w:color="auto"/>
              <w:right w:val="single" w:sz="4" w:space="0" w:color="auto"/>
            </w:tcBorders>
          </w:tcPr>
          <w:p w14:paraId="20288310"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SCI 4区期刊论文、中文EI期刊</w:t>
            </w:r>
          </w:p>
        </w:tc>
        <w:tc>
          <w:tcPr>
            <w:tcW w:w="1658" w:type="dxa"/>
            <w:tcBorders>
              <w:top w:val="single" w:sz="4" w:space="0" w:color="auto"/>
              <w:left w:val="single" w:sz="4" w:space="0" w:color="auto"/>
              <w:bottom w:val="single" w:sz="4" w:space="0" w:color="auto"/>
              <w:right w:val="single" w:sz="4" w:space="0" w:color="auto"/>
            </w:tcBorders>
          </w:tcPr>
          <w:p w14:paraId="4D38BB87" w14:textId="77777777" w:rsidR="00A44DAE" w:rsidRDefault="00A44DAE" w:rsidP="00F26BF4">
            <w:pPr>
              <w:spacing w:beforeLines="50" w:before="156"/>
              <w:jc w:val="center"/>
              <w:rPr>
                <w:rFonts w:ascii="宋体" w:hAnsi="宋体"/>
                <w:color w:val="000000" w:themeColor="text1"/>
              </w:rPr>
            </w:pPr>
            <w:r>
              <w:rPr>
                <w:rFonts w:ascii="宋体" w:hAnsi="宋体"/>
                <w:color w:val="000000" w:themeColor="text1"/>
              </w:rPr>
              <w:t>50</w:t>
            </w:r>
          </w:p>
        </w:tc>
      </w:tr>
      <w:tr w:rsidR="00A44DAE" w14:paraId="0484B57C" w14:textId="77777777" w:rsidTr="00F26BF4">
        <w:trPr>
          <w:trHeight w:val="567"/>
          <w:jc w:val="center"/>
        </w:trPr>
        <w:tc>
          <w:tcPr>
            <w:tcW w:w="1436" w:type="dxa"/>
            <w:tcBorders>
              <w:top w:val="single" w:sz="4" w:space="0" w:color="auto"/>
              <w:left w:val="single" w:sz="4" w:space="0" w:color="auto"/>
              <w:bottom w:val="single" w:sz="4" w:space="0" w:color="auto"/>
              <w:right w:val="single" w:sz="4" w:space="0" w:color="auto"/>
            </w:tcBorders>
          </w:tcPr>
          <w:p w14:paraId="67F5A493"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E类</w:t>
            </w:r>
          </w:p>
        </w:tc>
        <w:tc>
          <w:tcPr>
            <w:tcW w:w="5202" w:type="dxa"/>
            <w:tcBorders>
              <w:top w:val="single" w:sz="4" w:space="0" w:color="auto"/>
              <w:left w:val="single" w:sz="4" w:space="0" w:color="auto"/>
              <w:bottom w:val="single" w:sz="4" w:space="0" w:color="auto"/>
              <w:right w:val="single" w:sz="4" w:space="0" w:color="auto"/>
            </w:tcBorders>
          </w:tcPr>
          <w:p w14:paraId="55B77B76" w14:textId="77777777" w:rsidR="00A44DAE" w:rsidRDefault="00A44DAE" w:rsidP="00F26BF4">
            <w:pPr>
              <w:spacing w:beforeLines="50" w:before="156"/>
              <w:jc w:val="center"/>
              <w:rPr>
                <w:rFonts w:ascii="宋体" w:hAnsi="宋体"/>
                <w:color w:val="000000" w:themeColor="text1"/>
              </w:rPr>
            </w:pPr>
            <w:r>
              <w:rPr>
                <w:rFonts w:ascii="宋体" w:hAnsi="宋体" w:hint="eastAsia"/>
                <w:color w:val="000000" w:themeColor="text1"/>
              </w:rPr>
              <w:t>EI会议论文（必须参会）、中文核心期刊</w:t>
            </w:r>
          </w:p>
        </w:tc>
        <w:tc>
          <w:tcPr>
            <w:tcW w:w="1658" w:type="dxa"/>
            <w:tcBorders>
              <w:top w:val="single" w:sz="4" w:space="0" w:color="auto"/>
              <w:left w:val="single" w:sz="4" w:space="0" w:color="auto"/>
              <w:bottom w:val="single" w:sz="4" w:space="0" w:color="auto"/>
              <w:right w:val="single" w:sz="4" w:space="0" w:color="auto"/>
            </w:tcBorders>
          </w:tcPr>
          <w:p w14:paraId="7B083275" w14:textId="77777777" w:rsidR="00A44DAE" w:rsidRDefault="00A44DAE" w:rsidP="00F26BF4">
            <w:pPr>
              <w:spacing w:beforeLines="50" w:before="156"/>
              <w:jc w:val="center"/>
              <w:rPr>
                <w:rFonts w:ascii="宋体" w:hAnsi="宋体"/>
                <w:color w:val="000000" w:themeColor="text1"/>
              </w:rPr>
            </w:pPr>
            <w:r>
              <w:rPr>
                <w:rFonts w:ascii="宋体" w:hAnsi="宋体"/>
                <w:color w:val="000000" w:themeColor="text1"/>
              </w:rPr>
              <w:t>20</w:t>
            </w:r>
          </w:p>
        </w:tc>
      </w:tr>
      <w:tr w:rsidR="00A44DAE" w14:paraId="69FE5E25" w14:textId="77777777" w:rsidTr="00F26BF4">
        <w:trPr>
          <w:jc w:val="center"/>
        </w:trPr>
        <w:tc>
          <w:tcPr>
            <w:tcW w:w="8296" w:type="dxa"/>
            <w:gridSpan w:val="3"/>
          </w:tcPr>
          <w:p w14:paraId="7232F6A3" w14:textId="77777777" w:rsidR="00A44DAE" w:rsidRDefault="00A44DAE" w:rsidP="00F26BF4">
            <w:pPr>
              <w:ind w:firstLineChars="200" w:firstLine="420"/>
              <w:jc w:val="left"/>
              <w:rPr>
                <w:rFonts w:ascii="宋体" w:hAnsi="宋体" w:cs="Times New Roman"/>
                <w:color w:val="000000" w:themeColor="text1"/>
                <w:kern w:val="0"/>
              </w:rPr>
            </w:pPr>
            <w:r>
              <w:rPr>
                <w:rFonts w:ascii="宋体" w:hAnsi="宋体" w:cs="Times New Roman" w:hint="eastAsia"/>
                <w:color w:val="000000" w:themeColor="text1"/>
                <w:kern w:val="0"/>
              </w:rPr>
              <w:t>有关科研论文计分说明：</w:t>
            </w:r>
          </w:p>
          <w:p w14:paraId="282CCBF2" w14:textId="77777777" w:rsidR="00A44DAE" w:rsidRPr="00C96ACF" w:rsidRDefault="00A44DAE" w:rsidP="00F26BF4">
            <w:pPr>
              <w:ind w:left="420"/>
              <w:jc w:val="left"/>
              <w:rPr>
                <w:rFonts w:ascii="宋体" w:hAnsi="宋体" w:cs="Times New Roman"/>
                <w:color w:val="000000" w:themeColor="text1"/>
                <w:kern w:val="0"/>
              </w:rPr>
            </w:pPr>
            <w:r w:rsidRPr="00C96ACF">
              <w:rPr>
                <w:rFonts w:ascii="宋体" w:hAnsi="宋体"/>
                <w:kern w:val="0"/>
                <w:highlight w:val="lightGray"/>
              </w:rPr>
              <w:fldChar w:fldCharType="begin"/>
            </w:r>
            <w:r w:rsidRPr="00C96ACF">
              <w:rPr>
                <w:rFonts w:ascii="宋体" w:hAnsi="宋体"/>
                <w:kern w:val="0"/>
                <w:highlight w:val="lightGray"/>
              </w:rPr>
              <w:instrText xml:space="preserve"> </w:instrText>
            </w:r>
            <w:r w:rsidRPr="00C96ACF">
              <w:rPr>
                <w:rFonts w:ascii="宋体" w:hAnsi="宋体" w:hint="eastAsia"/>
                <w:kern w:val="0"/>
                <w:highlight w:val="lightGray"/>
              </w:rPr>
              <w:instrText>= 1 \* GB3</w:instrText>
            </w:r>
            <w:r w:rsidRPr="00C96ACF">
              <w:rPr>
                <w:rFonts w:ascii="宋体" w:hAnsi="宋体"/>
                <w:kern w:val="0"/>
                <w:highlight w:val="lightGray"/>
              </w:rPr>
              <w:instrText xml:space="preserve"> </w:instrText>
            </w:r>
            <w:r w:rsidRPr="00C96ACF">
              <w:rPr>
                <w:rFonts w:ascii="宋体" w:hAnsi="宋体"/>
                <w:kern w:val="0"/>
                <w:highlight w:val="lightGray"/>
              </w:rPr>
              <w:fldChar w:fldCharType="separate"/>
            </w:r>
            <w:r w:rsidRPr="00C96ACF">
              <w:rPr>
                <w:rFonts w:ascii="宋体" w:hAnsi="宋体" w:hint="eastAsia"/>
                <w:noProof/>
                <w:kern w:val="0"/>
                <w:highlight w:val="lightGray"/>
              </w:rPr>
              <w:t>①</w:t>
            </w:r>
            <w:r w:rsidRPr="00C96ACF">
              <w:rPr>
                <w:rFonts w:ascii="宋体" w:hAnsi="宋体"/>
                <w:kern w:val="0"/>
                <w:highlight w:val="lightGray"/>
              </w:rPr>
              <w:fldChar w:fldCharType="end"/>
            </w:r>
            <w:r w:rsidRPr="00C96ACF">
              <w:rPr>
                <w:rFonts w:ascii="宋体" w:hAnsi="宋体" w:cs="Times New Roman" w:hint="eastAsia"/>
                <w:kern w:val="0"/>
              </w:rPr>
              <w:t>SC</w:t>
            </w:r>
            <w:r w:rsidRPr="00C96ACF">
              <w:rPr>
                <w:rFonts w:ascii="宋体" w:hAnsi="宋体" w:cs="Times New Roman" w:hint="eastAsia"/>
                <w:color w:val="000000" w:themeColor="text1"/>
                <w:kern w:val="0"/>
              </w:rPr>
              <w:t>I论文</w:t>
            </w:r>
            <w:proofErr w:type="gramStart"/>
            <w:r w:rsidRPr="00C96ACF">
              <w:rPr>
                <w:rFonts w:ascii="宋体" w:hAnsi="宋体" w:cs="Times New Roman" w:hint="eastAsia"/>
                <w:color w:val="000000" w:themeColor="text1"/>
                <w:kern w:val="0"/>
              </w:rPr>
              <w:t>分区按</w:t>
            </w:r>
            <w:proofErr w:type="gramEnd"/>
            <w:r w:rsidRPr="00C96ACF">
              <w:rPr>
                <w:rFonts w:ascii="宋体" w:hAnsi="宋体" w:cs="Times New Roman" w:hint="eastAsia"/>
                <w:color w:val="000000" w:themeColor="text1"/>
                <w:kern w:val="0"/>
              </w:rPr>
              <w:t>Web of Science JCR分区执行。</w:t>
            </w:r>
          </w:p>
          <w:p w14:paraId="5998B8C9" w14:textId="77777777" w:rsidR="00A44DAE" w:rsidRPr="003754D0" w:rsidRDefault="00A44DAE" w:rsidP="00F26BF4">
            <w:pPr>
              <w:ind w:firstLineChars="200" w:firstLine="420"/>
              <w:jc w:val="left"/>
              <w:rPr>
                <w:rFonts w:ascii="宋体" w:hAnsi="宋体"/>
              </w:rPr>
            </w:pPr>
            <w:r w:rsidRPr="003754D0">
              <w:rPr>
                <w:rFonts w:ascii="宋体" w:hAnsi="宋体" w:hint="eastAsia"/>
              </w:rPr>
              <w:t>②</w:t>
            </w:r>
            <w:r w:rsidRPr="003754D0">
              <w:rPr>
                <w:rFonts w:ascii="宋体" w:hAnsi="宋体" w:cs="Times New Roman" w:hint="eastAsia"/>
                <w:kern w:val="0"/>
              </w:rPr>
              <w:t>研究生为第一作者时，按表内标准加分，导师第一作者研究生第二作者,</w:t>
            </w:r>
            <w:r w:rsidRPr="003754D0">
              <w:rPr>
                <w:rFonts w:ascii="宋体" w:hAnsi="宋体" w:cs="Times New Roman"/>
                <w:kern w:val="0"/>
              </w:rPr>
              <w:t>按表内</w:t>
            </w:r>
            <w:r w:rsidRPr="003754D0">
              <w:rPr>
                <w:rFonts w:ascii="宋体" w:hAnsi="宋体" w:cs="Times New Roman" w:hint="eastAsia"/>
                <w:kern w:val="0"/>
              </w:rPr>
              <w:t>60%计分，以投稿时的导师为</w:t>
            </w:r>
            <w:r w:rsidRPr="003754D0">
              <w:rPr>
                <w:rFonts w:ascii="宋体" w:hAnsi="宋体" w:cs="Times New Roman"/>
                <w:kern w:val="0"/>
              </w:rPr>
              <w:t>准</w:t>
            </w:r>
            <w:r w:rsidRPr="003754D0">
              <w:rPr>
                <w:rFonts w:ascii="宋体" w:hAnsi="宋体" w:hint="eastAsia"/>
              </w:rPr>
              <w:t>。</w:t>
            </w:r>
          </w:p>
          <w:p w14:paraId="52F5E7DC" w14:textId="77777777" w:rsidR="00A44DAE" w:rsidRDefault="00A44DAE" w:rsidP="00F26BF4">
            <w:pPr>
              <w:ind w:firstLineChars="200" w:firstLine="420"/>
              <w:jc w:val="left"/>
              <w:rPr>
                <w:rFonts w:ascii="宋体" w:hAnsi="宋体" w:cs="Times New Roman"/>
                <w:color w:val="000000" w:themeColor="text1"/>
                <w:kern w:val="0"/>
              </w:rPr>
            </w:pPr>
            <w:r>
              <w:rPr>
                <w:rFonts w:ascii="宋体" w:hAnsi="宋体" w:hint="eastAsia"/>
                <w:color w:val="000000" w:themeColor="text1"/>
              </w:rPr>
              <w:t>③</w:t>
            </w:r>
            <w:r>
              <w:rPr>
                <w:rFonts w:ascii="宋体" w:hAnsi="宋体" w:cs="Times New Roman"/>
                <w:color w:val="000000" w:themeColor="text1"/>
                <w:kern w:val="0"/>
              </w:rPr>
              <w:t>研究生需提供所发表论文的复印件（应包括封面、目录及正文）</w:t>
            </w:r>
            <w:r>
              <w:rPr>
                <w:rFonts w:ascii="宋体" w:hAnsi="宋体" w:cs="Times New Roman" w:hint="eastAsia"/>
                <w:color w:val="000000" w:themeColor="text1"/>
                <w:kern w:val="0"/>
              </w:rPr>
              <w:t xml:space="preserve">， </w:t>
            </w:r>
            <w:r>
              <w:rPr>
                <w:rFonts w:ascii="宋体" w:hAnsi="宋体" w:cs="Times New Roman"/>
                <w:color w:val="000000" w:themeColor="text1"/>
                <w:kern w:val="0"/>
              </w:rPr>
              <w:t>SCI、EI</w:t>
            </w:r>
            <w:proofErr w:type="gramStart"/>
            <w:r>
              <w:rPr>
                <w:rFonts w:ascii="宋体" w:hAnsi="宋体" w:cs="Times New Roman"/>
                <w:color w:val="000000" w:themeColor="text1"/>
                <w:kern w:val="0"/>
              </w:rPr>
              <w:t>源刊必须</w:t>
            </w:r>
            <w:proofErr w:type="gramEnd"/>
            <w:r>
              <w:rPr>
                <w:rFonts w:ascii="宋体" w:hAnsi="宋体" w:cs="Times New Roman"/>
                <w:color w:val="000000" w:themeColor="text1"/>
                <w:kern w:val="0"/>
              </w:rPr>
              <w:t>提供发表(含在线)或检索证明；</w:t>
            </w:r>
          </w:p>
          <w:p w14:paraId="3ECCD1E4" w14:textId="77777777" w:rsidR="00A44DAE" w:rsidRDefault="00A44DAE" w:rsidP="00F26BF4">
            <w:pPr>
              <w:ind w:firstLineChars="200" w:firstLine="420"/>
              <w:jc w:val="left"/>
              <w:rPr>
                <w:rFonts w:ascii="宋体" w:hAnsi="宋体" w:cs="Times New Roman"/>
                <w:color w:val="000000" w:themeColor="text1"/>
                <w:kern w:val="0"/>
              </w:rPr>
            </w:pPr>
            <w:r>
              <w:rPr>
                <w:rFonts w:ascii="宋体" w:hAnsi="宋体" w:cs="Times New Roman"/>
                <w:color w:val="000000" w:themeColor="text1"/>
                <w:kern w:val="0"/>
              </w:rPr>
              <w:t>④</w:t>
            </w:r>
            <w:r>
              <w:rPr>
                <w:rFonts w:ascii="宋体" w:hAnsi="宋体" w:cs="Times New Roman" w:hint="eastAsia"/>
                <w:color w:val="000000" w:themeColor="text1"/>
                <w:kern w:val="0"/>
              </w:rPr>
              <w:t xml:space="preserve"> </w:t>
            </w:r>
            <w:r>
              <w:rPr>
                <w:rFonts w:ascii="宋体" w:hAnsi="宋体" w:cs="Times New Roman"/>
                <w:color w:val="000000" w:themeColor="text1"/>
                <w:kern w:val="0"/>
              </w:rPr>
              <w:t>核心期刊以发表时的北京大学“中文核心期刊目录”为准，</w:t>
            </w:r>
            <w:r>
              <w:rPr>
                <w:rFonts w:ascii="宋体" w:hAnsi="宋体" w:cs="Times New Roman" w:hint="eastAsia"/>
                <w:color w:val="000000" w:themeColor="text1"/>
                <w:kern w:val="0"/>
              </w:rPr>
              <w:t>且仅认可各学科排名前</w:t>
            </w:r>
            <w:r w:rsidRPr="00C96ACF">
              <w:rPr>
                <w:rFonts w:ascii="宋体" w:hAnsi="宋体" w:cs="Times New Roman" w:hint="eastAsia"/>
                <w:kern w:val="0"/>
              </w:rPr>
              <w:t>50%的</w:t>
            </w:r>
            <w:r>
              <w:rPr>
                <w:rFonts w:ascii="宋体" w:hAnsi="宋体" w:cs="Times New Roman" w:hint="eastAsia"/>
                <w:color w:val="000000" w:themeColor="text1"/>
                <w:kern w:val="0"/>
              </w:rPr>
              <w:t>期刊</w:t>
            </w:r>
            <w:r>
              <w:rPr>
                <w:rFonts w:ascii="宋体" w:hAnsi="宋体" w:cs="Times New Roman"/>
                <w:color w:val="000000" w:themeColor="text1"/>
                <w:kern w:val="0"/>
              </w:rPr>
              <w:t>；</w:t>
            </w:r>
          </w:p>
          <w:p w14:paraId="529CF20A" w14:textId="77777777" w:rsidR="00A44DAE" w:rsidRDefault="00A44DAE" w:rsidP="00F26BF4">
            <w:pPr>
              <w:ind w:firstLineChars="200" w:firstLine="420"/>
              <w:jc w:val="left"/>
              <w:rPr>
                <w:rFonts w:ascii="宋体" w:hAnsi="宋体" w:cs="Times New Roman"/>
                <w:color w:val="000000" w:themeColor="text1"/>
                <w:kern w:val="0"/>
              </w:rPr>
            </w:pPr>
            <w:r>
              <w:rPr>
                <w:rFonts w:ascii="宋体" w:hAnsi="宋体" w:cs="Times New Roman"/>
                <w:color w:val="000000" w:themeColor="text1"/>
                <w:kern w:val="0"/>
              </w:rPr>
              <w:t>⑤</w:t>
            </w:r>
            <w:r>
              <w:rPr>
                <w:rFonts w:ascii="宋体" w:hAnsi="宋体" w:cs="Times New Roman" w:hint="eastAsia"/>
                <w:color w:val="000000" w:themeColor="text1"/>
                <w:kern w:val="0"/>
              </w:rPr>
              <w:t xml:space="preserve"> </w:t>
            </w:r>
            <w:r>
              <w:rPr>
                <w:rFonts w:ascii="宋体" w:hAnsi="宋体" w:cs="Times New Roman"/>
                <w:color w:val="000000" w:themeColor="text1"/>
                <w:kern w:val="0"/>
              </w:rPr>
              <w:t>同一篇论文按最高分值项计分，不重复计分；</w:t>
            </w:r>
          </w:p>
        </w:tc>
      </w:tr>
    </w:tbl>
    <w:p w14:paraId="5E6E9C96" w14:textId="77777777" w:rsidR="00A44DAE" w:rsidRDefault="00A44DAE" w:rsidP="00A44DAE">
      <w:pPr>
        <w:spacing w:before="75" w:after="150" w:line="360" w:lineRule="auto"/>
        <w:ind w:firstLineChars="200" w:firstLine="480"/>
        <w:rPr>
          <w:rFonts w:ascii="宋体" w:hAnsi="宋体" w:cs="宋体"/>
          <w:bCs/>
          <w:color w:val="000000" w:themeColor="text1"/>
          <w:sz w:val="24"/>
          <w:szCs w:val="24"/>
        </w:rPr>
      </w:pPr>
      <w:r>
        <w:rPr>
          <w:rFonts w:ascii="宋体" w:hAnsi="宋体" w:cs="宋体" w:hint="eastAsia"/>
          <w:bCs/>
          <w:color w:val="000000" w:themeColor="text1"/>
          <w:sz w:val="24"/>
          <w:szCs w:val="24"/>
        </w:rPr>
        <w:t>（</w:t>
      </w:r>
      <w:r>
        <w:rPr>
          <w:rFonts w:ascii="宋体" w:hAnsi="宋体" w:cs="宋体"/>
          <w:bCs/>
          <w:color w:val="000000" w:themeColor="text1"/>
          <w:sz w:val="24"/>
          <w:szCs w:val="24"/>
        </w:rPr>
        <w:t>2</w:t>
      </w:r>
      <w:r>
        <w:rPr>
          <w:rFonts w:ascii="宋体" w:hAnsi="宋体" w:cs="宋体" w:hint="eastAsia"/>
          <w:bCs/>
          <w:color w:val="000000" w:themeColor="text1"/>
          <w:sz w:val="24"/>
          <w:szCs w:val="24"/>
        </w:rPr>
        <w:t>）</w:t>
      </w:r>
      <w:r>
        <w:rPr>
          <w:rFonts w:ascii="宋体" w:hAnsi="宋体" w:hint="eastAsia"/>
          <w:bCs/>
          <w:color w:val="000000" w:themeColor="text1"/>
          <w:sz w:val="24"/>
          <w:szCs w:val="24"/>
        </w:rPr>
        <w:t>主持科研项目</w:t>
      </w:r>
    </w:p>
    <w:p w14:paraId="547A1CF4" w14:textId="77777777" w:rsidR="00A44DAE" w:rsidRDefault="00A44DAE" w:rsidP="00A44DAE">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研究生主持科研项目是指研究生以中国矿业大学为第一单位，本人作为项目负责人获批江苏省普通高校研究生科研创新计划每项加分1</w:t>
      </w:r>
      <w:r>
        <w:rPr>
          <w:rFonts w:ascii="宋体" w:hAnsi="宋体"/>
          <w:color w:val="000000" w:themeColor="text1"/>
          <w:sz w:val="24"/>
          <w:szCs w:val="24"/>
        </w:rPr>
        <w:t>00</w:t>
      </w:r>
      <w:r w:rsidRPr="00C23DFC">
        <w:rPr>
          <w:rFonts w:ascii="宋体" w:hAnsi="宋体" w:hint="eastAsia"/>
          <w:sz w:val="24"/>
          <w:szCs w:val="24"/>
        </w:rPr>
        <w:t>分</w:t>
      </w:r>
      <w:r w:rsidRPr="00C23DFC">
        <w:rPr>
          <w:rFonts w:ascii="宋体" w:hAnsi="宋体" w:cs="宋体" w:hint="eastAsia"/>
          <w:sz w:val="24"/>
        </w:rPr>
        <w:t>，</w:t>
      </w:r>
      <w:r>
        <w:rPr>
          <w:rFonts w:ascii="宋体" w:hAnsi="宋体" w:cs="宋体" w:hint="eastAsia"/>
          <w:sz w:val="24"/>
        </w:rPr>
        <w:t>获批校级科研创新计划每项加分2</w:t>
      </w:r>
      <w:r>
        <w:rPr>
          <w:rFonts w:ascii="宋体" w:hAnsi="宋体" w:cs="宋体"/>
          <w:sz w:val="24"/>
        </w:rPr>
        <w:t>0</w:t>
      </w:r>
      <w:r>
        <w:rPr>
          <w:rFonts w:ascii="宋体" w:hAnsi="宋体" w:cs="宋体" w:hint="eastAsia"/>
          <w:sz w:val="24"/>
        </w:rPr>
        <w:t>分，</w:t>
      </w:r>
      <w:r w:rsidRPr="00C23DFC">
        <w:rPr>
          <w:rFonts w:ascii="宋体" w:hAnsi="宋体" w:hint="eastAsia"/>
          <w:sz w:val="24"/>
          <w:szCs w:val="24"/>
        </w:rPr>
        <w:t>加</w:t>
      </w:r>
      <w:proofErr w:type="gramStart"/>
      <w:r>
        <w:rPr>
          <w:rFonts w:ascii="宋体" w:hAnsi="宋体" w:hint="eastAsia"/>
          <w:color w:val="000000" w:themeColor="text1"/>
          <w:sz w:val="24"/>
          <w:szCs w:val="24"/>
        </w:rPr>
        <w:t>分时需</w:t>
      </w:r>
      <w:proofErr w:type="gramEnd"/>
      <w:r>
        <w:rPr>
          <w:rFonts w:ascii="宋体" w:hAnsi="宋体" w:hint="eastAsia"/>
          <w:color w:val="000000" w:themeColor="text1"/>
          <w:sz w:val="24"/>
          <w:szCs w:val="24"/>
        </w:rPr>
        <w:t>提交项目立项证明。</w:t>
      </w:r>
      <w:r>
        <w:rPr>
          <w:rFonts w:ascii="宋体" w:hAnsi="宋体" w:cs="宋体"/>
          <w:color w:val="000000" w:themeColor="text1"/>
          <w:sz w:val="24"/>
          <w:szCs w:val="24"/>
        </w:rPr>
        <w:t xml:space="preserve"> </w:t>
      </w:r>
    </w:p>
    <w:p w14:paraId="6BB59D25" w14:textId="77777777" w:rsidR="00A44DAE" w:rsidRDefault="00A44DAE" w:rsidP="00A44DAE">
      <w:pPr>
        <w:spacing w:before="75" w:after="150" w:line="360" w:lineRule="auto"/>
        <w:ind w:firstLineChars="200" w:firstLine="480"/>
        <w:rPr>
          <w:rFonts w:ascii="宋体" w:hAnsi="宋体" w:cs="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3</w:t>
      </w:r>
      <w:r>
        <w:rPr>
          <w:rFonts w:ascii="宋体" w:hAnsi="宋体" w:hint="eastAsia"/>
          <w:bCs/>
          <w:color w:val="000000" w:themeColor="text1"/>
          <w:sz w:val="24"/>
          <w:szCs w:val="24"/>
        </w:rPr>
        <w:t>）课外科技竞赛获奖</w:t>
      </w:r>
    </w:p>
    <w:p w14:paraId="315A92D9" w14:textId="77777777" w:rsidR="00A44DAE" w:rsidRDefault="00A44DAE" w:rsidP="00A44DAE">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课外科技竞赛指研究生在正常培养环节以外，开展的寓学术性、知识性、趣味性、创作性于一体的竞赛类活动。各类课外科技竞赛认定的范围和定级依照中矿团联字[201</w:t>
      </w:r>
      <w:r>
        <w:rPr>
          <w:rFonts w:ascii="宋体" w:hAnsi="宋体"/>
          <w:color w:val="000000" w:themeColor="text1"/>
          <w:sz w:val="24"/>
          <w:szCs w:val="24"/>
        </w:rPr>
        <w:t>9</w:t>
      </w: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号《关于公布大学生课外科技创新竞赛定级名单（201</w:t>
      </w:r>
      <w:r>
        <w:rPr>
          <w:rFonts w:ascii="宋体" w:hAnsi="宋体"/>
          <w:color w:val="000000" w:themeColor="text1"/>
          <w:sz w:val="24"/>
          <w:szCs w:val="24"/>
        </w:rPr>
        <w:t>9</w:t>
      </w:r>
      <w:r>
        <w:rPr>
          <w:rFonts w:ascii="宋体" w:hAnsi="宋体" w:hint="eastAsia"/>
          <w:color w:val="000000" w:themeColor="text1"/>
          <w:sz w:val="24"/>
          <w:szCs w:val="24"/>
        </w:rPr>
        <w:t>年）》的规定（如评审当年此文件有更新，则依照最新版定级名单执行）。研究生参加上述文件所列竞赛以外的各类竞赛获奖，列入社会活动加分。具体计分标准及说明如表</w:t>
      </w:r>
      <w:r>
        <w:rPr>
          <w:rFonts w:ascii="宋体" w:hAnsi="宋体"/>
          <w:color w:val="000000" w:themeColor="text1"/>
          <w:sz w:val="24"/>
          <w:szCs w:val="24"/>
        </w:rPr>
        <w:t>4</w:t>
      </w:r>
      <w:r>
        <w:rPr>
          <w:rFonts w:ascii="宋体" w:hAnsi="宋体" w:hint="eastAsia"/>
          <w:color w:val="000000" w:themeColor="text1"/>
          <w:sz w:val="24"/>
          <w:szCs w:val="24"/>
        </w:rPr>
        <w:t>所示：</w:t>
      </w:r>
    </w:p>
    <w:p w14:paraId="7AC052CA" w14:textId="77777777" w:rsidR="00A44DAE" w:rsidRPr="003754D0" w:rsidRDefault="00A44DAE" w:rsidP="00A44DAE">
      <w:pPr>
        <w:ind w:firstLineChars="200" w:firstLine="420"/>
        <w:jc w:val="center"/>
        <w:rPr>
          <w:rFonts w:ascii="宋体" w:hAnsi="宋体"/>
          <w:color w:val="000000" w:themeColor="text1"/>
        </w:rPr>
      </w:pPr>
      <w:r w:rsidRPr="003754D0">
        <w:rPr>
          <w:rFonts w:ascii="宋体" w:hAnsi="宋体" w:hint="eastAsia"/>
          <w:color w:val="000000" w:themeColor="text1"/>
        </w:rPr>
        <w:t>表</w:t>
      </w:r>
      <w:r w:rsidRPr="003754D0">
        <w:rPr>
          <w:rFonts w:ascii="宋体" w:hAnsi="宋体"/>
          <w:color w:val="000000" w:themeColor="text1"/>
        </w:rPr>
        <w:t>4</w:t>
      </w:r>
      <w:r w:rsidRPr="003754D0">
        <w:rPr>
          <w:rFonts w:ascii="宋体" w:hAnsi="宋体" w:hint="eastAsia"/>
          <w:color w:val="000000" w:themeColor="text1"/>
        </w:rPr>
        <w:t>课外科技活动获奖计分标准及说明</w:t>
      </w:r>
    </w:p>
    <w:tbl>
      <w:tblPr>
        <w:tblW w:w="8286" w:type="dxa"/>
        <w:jc w:val="center"/>
        <w:tblLayout w:type="fixed"/>
        <w:tblLook w:val="04A0" w:firstRow="1" w:lastRow="0" w:firstColumn="1" w:lastColumn="0" w:noHBand="0" w:noVBand="1"/>
      </w:tblPr>
      <w:tblGrid>
        <w:gridCol w:w="5089"/>
        <w:gridCol w:w="3197"/>
      </w:tblGrid>
      <w:tr w:rsidR="00A44DAE" w14:paraId="2073EB7F" w14:textId="77777777" w:rsidTr="00F26BF4">
        <w:trPr>
          <w:trHeight w:val="499"/>
          <w:jc w:val="center"/>
        </w:trPr>
        <w:tc>
          <w:tcPr>
            <w:tcW w:w="5089" w:type="dxa"/>
            <w:tcBorders>
              <w:top w:val="single" w:sz="8" w:space="0" w:color="auto"/>
              <w:left w:val="single" w:sz="8" w:space="0" w:color="auto"/>
              <w:bottom w:val="single" w:sz="4" w:space="0" w:color="auto"/>
              <w:right w:val="single" w:sz="4" w:space="0" w:color="auto"/>
            </w:tcBorders>
            <w:noWrap/>
            <w:vAlign w:val="center"/>
          </w:tcPr>
          <w:p w14:paraId="3F3505EB" w14:textId="77777777" w:rsidR="00A44DAE" w:rsidRDefault="00A44DAE" w:rsidP="00F26BF4">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竞赛等级</w:t>
            </w:r>
          </w:p>
        </w:tc>
        <w:tc>
          <w:tcPr>
            <w:tcW w:w="3197" w:type="dxa"/>
            <w:tcBorders>
              <w:top w:val="single" w:sz="8" w:space="0" w:color="auto"/>
              <w:left w:val="nil"/>
              <w:bottom w:val="single" w:sz="4" w:space="0" w:color="auto"/>
              <w:right w:val="single" w:sz="8" w:space="0" w:color="auto"/>
            </w:tcBorders>
            <w:noWrap/>
            <w:vAlign w:val="center"/>
          </w:tcPr>
          <w:p w14:paraId="7030EFFF" w14:textId="77777777" w:rsidR="00A44DAE" w:rsidRDefault="00A44DAE" w:rsidP="00F26BF4">
            <w:pPr>
              <w:widowControl/>
              <w:jc w:val="center"/>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加分标准</w:t>
            </w:r>
          </w:p>
        </w:tc>
      </w:tr>
      <w:tr w:rsidR="00A44DAE" w14:paraId="75285675" w14:textId="77777777" w:rsidTr="00F26BF4">
        <w:trPr>
          <w:trHeight w:val="499"/>
          <w:jc w:val="center"/>
        </w:trPr>
        <w:tc>
          <w:tcPr>
            <w:tcW w:w="5089" w:type="dxa"/>
            <w:tcBorders>
              <w:top w:val="nil"/>
              <w:left w:val="single" w:sz="8" w:space="0" w:color="auto"/>
              <w:bottom w:val="single" w:sz="4" w:space="0" w:color="auto"/>
              <w:right w:val="single" w:sz="4" w:space="0" w:color="auto"/>
            </w:tcBorders>
            <w:vAlign w:val="center"/>
          </w:tcPr>
          <w:p w14:paraId="1A1E234F" w14:textId="77777777" w:rsidR="00A44DAE" w:rsidRDefault="00A44DAE" w:rsidP="00F26BF4">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一级甲等</w:t>
            </w:r>
          </w:p>
        </w:tc>
        <w:tc>
          <w:tcPr>
            <w:tcW w:w="3197" w:type="dxa"/>
            <w:tcBorders>
              <w:top w:val="nil"/>
              <w:left w:val="nil"/>
              <w:bottom w:val="single" w:sz="4" w:space="0" w:color="auto"/>
              <w:right w:val="single" w:sz="8" w:space="0" w:color="auto"/>
            </w:tcBorders>
            <w:vAlign w:val="center"/>
          </w:tcPr>
          <w:p w14:paraId="113D3BB5" w14:textId="77777777" w:rsidR="00A44DAE" w:rsidRDefault="00A44DAE" w:rsidP="00F26BF4">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600/项</w:t>
            </w:r>
          </w:p>
        </w:tc>
      </w:tr>
      <w:tr w:rsidR="00A44DAE" w14:paraId="68D2357F" w14:textId="77777777" w:rsidTr="00F26BF4">
        <w:trPr>
          <w:trHeight w:val="499"/>
          <w:jc w:val="center"/>
        </w:trPr>
        <w:tc>
          <w:tcPr>
            <w:tcW w:w="5089" w:type="dxa"/>
            <w:tcBorders>
              <w:top w:val="nil"/>
              <w:left w:val="single" w:sz="8" w:space="0" w:color="auto"/>
              <w:bottom w:val="single" w:sz="4" w:space="0" w:color="auto"/>
              <w:right w:val="single" w:sz="4" w:space="0" w:color="auto"/>
            </w:tcBorders>
            <w:vAlign w:val="center"/>
          </w:tcPr>
          <w:p w14:paraId="2789C030" w14:textId="77777777" w:rsidR="00A44DAE" w:rsidRDefault="00A44DAE" w:rsidP="00F26BF4">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一级乙等</w:t>
            </w:r>
          </w:p>
        </w:tc>
        <w:tc>
          <w:tcPr>
            <w:tcW w:w="3197" w:type="dxa"/>
            <w:tcBorders>
              <w:top w:val="nil"/>
              <w:left w:val="nil"/>
              <w:bottom w:val="single" w:sz="4" w:space="0" w:color="auto"/>
              <w:right w:val="single" w:sz="8" w:space="0" w:color="auto"/>
            </w:tcBorders>
            <w:vAlign w:val="center"/>
          </w:tcPr>
          <w:p w14:paraId="6A9ECAAD" w14:textId="77777777" w:rsidR="00A44DAE" w:rsidRDefault="00A44DAE" w:rsidP="00F26BF4">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30</w:t>
            </w:r>
            <w:r>
              <w:rPr>
                <w:rFonts w:ascii="宋体" w:hAnsi="宋体" w:cs="宋体"/>
                <w:color w:val="000000" w:themeColor="text1"/>
                <w:kern w:val="0"/>
                <w:sz w:val="24"/>
                <w:szCs w:val="24"/>
              </w:rPr>
              <w:t>0</w:t>
            </w:r>
            <w:r>
              <w:rPr>
                <w:rFonts w:ascii="宋体" w:hAnsi="宋体" w:cs="宋体" w:hint="eastAsia"/>
                <w:color w:val="000000" w:themeColor="text1"/>
                <w:kern w:val="0"/>
                <w:sz w:val="24"/>
                <w:szCs w:val="24"/>
              </w:rPr>
              <w:t>/项</w:t>
            </w:r>
          </w:p>
        </w:tc>
      </w:tr>
      <w:tr w:rsidR="00A44DAE" w14:paraId="0F1B19B7" w14:textId="77777777" w:rsidTr="00F26BF4">
        <w:trPr>
          <w:trHeight w:val="499"/>
          <w:jc w:val="center"/>
        </w:trPr>
        <w:tc>
          <w:tcPr>
            <w:tcW w:w="5089" w:type="dxa"/>
            <w:tcBorders>
              <w:top w:val="nil"/>
              <w:left w:val="single" w:sz="8" w:space="0" w:color="auto"/>
              <w:bottom w:val="single" w:sz="4" w:space="0" w:color="auto"/>
              <w:right w:val="single" w:sz="4" w:space="0" w:color="auto"/>
            </w:tcBorders>
            <w:vAlign w:val="center"/>
          </w:tcPr>
          <w:p w14:paraId="635B437E" w14:textId="77777777" w:rsidR="00A44DAE" w:rsidRDefault="00A44DAE" w:rsidP="00F26BF4">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二级</w:t>
            </w:r>
          </w:p>
        </w:tc>
        <w:tc>
          <w:tcPr>
            <w:tcW w:w="3197" w:type="dxa"/>
            <w:tcBorders>
              <w:top w:val="nil"/>
              <w:left w:val="nil"/>
              <w:bottom w:val="single" w:sz="4" w:space="0" w:color="auto"/>
              <w:right w:val="single" w:sz="8" w:space="0" w:color="auto"/>
            </w:tcBorders>
            <w:vAlign w:val="center"/>
          </w:tcPr>
          <w:p w14:paraId="3F392A5D" w14:textId="77777777" w:rsidR="00A44DAE" w:rsidRDefault="00A44DAE" w:rsidP="00F26BF4">
            <w:pPr>
              <w:widowControl/>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10</w:t>
            </w:r>
            <w:r>
              <w:rPr>
                <w:rFonts w:ascii="宋体" w:hAnsi="宋体" w:cs="宋体"/>
                <w:color w:val="000000" w:themeColor="text1"/>
                <w:kern w:val="0"/>
                <w:sz w:val="24"/>
                <w:szCs w:val="24"/>
              </w:rPr>
              <w:t>0</w:t>
            </w:r>
            <w:r>
              <w:rPr>
                <w:rFonts w:ascii="宋体" w:hAnsi="宋体" w:cs="宋体" w:hint="eastAsia"/>
                <w:color w:val="000000" w:themeColor="text1"/>
                <w:kern w:val="0"/>
                <w:sz w:val="24"/>
                <w:szCs w:val="24"/>
              </w:rPr>
              <w:t>/项</w:t>
            </w:r>
          </w:p>
        </w:tc>
      </w:tr>
      <w:tr w:rsidR="00A44DAE" w14:paraId="71BB90F1" w14:textId="77777777" w:rsidTr="00F26BF4">
        <w:trPr>
          <w:trHeight w:val="390"/>
          <w:jc w:val="center"/>
        </w:trPr>
        <w:tc>
          <w:tcPr>
            <w:tcW w:w="8286" w:type="dxa"/>
            <w:gridSpan w:val="2"/>
            <w:tcBorders>
              <w:top w:val="nil"/>
              <w:left w:val="single" w:sz="8" w:space="0" w:color="auto"/>
              <w:bottom w:val="nil"/>
              <w:right w:val="single" w:sz="8" w:space="0" w:color="000000"/>
            </w:tcBorders>
            <w:vAlign w:val="center"/>
          </w:tcPr>
          <w:p w14:paraId="1DB6327C" w14:textId="77777777" w:rsidR="00A44DAE" w:rsidRPr="00180757" w:rsidRDefault="00A44DAE" w:rsidP="00F26BF4">
            <w:pPr>
              <w:widowControl/>
              <w:rPr>
                <w:rFonts w:ascii="宋体" w:hAnsi="宋体" w:cs="宋体"/>
                <w:kern w:val="0"/>
                <w:szCs w:val="24"/>
              </w:rPr>
            </w:pPr>
            <w:r w:rsidRPr="00180757">
              <w:rPr>
                <w:rFonts w:ascii="宋体" w:hAnsi="宋体" w:cs="宋体" w:hint="eastAsia"/>
                <w:kern w:val="0"/>
                <w:szCs w:val="24"/>
              </w:rPr>
              <w:t>课外科技活动获奖计分说明：</w:t>
            </w:r>
          </w:p>
        </w:tc>
      </w:tr>
      <w:tr w:rsidR="00A44DAE" w14:paraId="793455B1" w14:textId="77777777" w:rsidTr="00F26BF4">
        <w:trPr>
          <w:trHeight w:val="555"/>
          <w:jc w:val="center"/>
        </w:trPr>
        <w:tc>
          <w:tcPr>
            <w:tcW w:w="8286" w:type="dxa"/>
            <w:gridSpan w:val="2"/>
            <w:tcBorders>
              <w:top w:val="nil"/>
              <w:left w:val="single" w:sz="8" w:space="0" w:color="auto"/>
              <w:bottom w:val="nil"/>
              <w:right w:val="single" w:sz="8" w:space="0" w:color="000000"/>
            </w:tcBorders>
            <w:vAlign w:val="center"/>
          </w:tcPr>
          <w:p w14:paraId="43B45BD8" w14:textId="77777777" w:rsidR="00A44DAE" w:rsidRPr="00180757" w:rsidRDefault="00A44DAE" w:rsidP="00A44DAE">
            <w:pPr>
              <w:widowControl/>
              <w:numPr>
                <w:ilvl w:val="0"/>
                <w:numId w:val="1"/>
              </w:numPr>
              <w:rPr>
                <w:rFonts w:ascii="宋体" w:hAnsi="宋体" w:cs="宋体"/>
                <w:kern w:val="0"/>
                <w:szCs w:val="24"/>
              </w:rPr>
            </w:pPr>
            <w:r w:rsidRPr="00180757">
              <w:rPr>
                <w:rFonts w:ascii="宋体" w:hAnsi="宋体" w:cs="宋体" w:hint="eastAsia"/>
                <w:kern w:val="0"/>
                <w:szCs w:val="24"/>
              </w:rPr>
              <w:t>各类比赛特等奖、一等奖、二等奖、三等奖分别按表内分值的1.2、1、0.8、0.5的系数计分；</w:t>
            </w:r>
          </w:p>
        </w:tc>
      </w:tr>
      <w:tr w:rsidR="00A44DAE" w14:paraId="0C464810" w14:textId="77777777" w:rsidTr="00F26BF4">
        <w:trPr>
          <w:trHeight w:val="885"/>
          <w:jc w:val="center"/>
        </w:trPr>
        <w:tc>
          <w:tcPr>
            <w:tcW w:w="8286" w:type="dxa"/>
            <w:gridSpan w:val="2"/>
            <w:tcBorders>
              <w:top w:val="nil"/>
              <w:left w:val="single" w:sz="8" w:space="0" w:color="auto"/>
              <w:bottom w:val="nil"/>
              <w:right w:val="single" w:sz="8" w:space="0" w:color="000000"/>
            </w:tcBorders>
            <w:vAlign w:val="center"/>
          </w:tcPr>
          <w:p w14:paraId="67C85A8A" w14:textId="77777777" w:rsidR="00A44DAE" w:rsidRPr="00180757" w:rsidRDefault="00A44DAE" w:rsidP="00A44DAE">
            <w:pPr>
              <w:widowControl/>
              <w:numPr>
                <w:ilvl w:val="0"/>
                <w:numId w:val="1"/>
              </w:numPr>
              <w:rPr>
                <w:rFonts w:ascii="宋体" w:hAnsi="宋体" w:cs="宋体"/>
                <w:kern w:val="0"/>
                <w:szCs w:val="24"/>
              </w:rPr>
            </w:pPr>
            <w:r w:rsidRPr="00180757">
              <w:rPr>
                <w:rFonts w:ascii="宋体" w:hAnsi="宋体" w:cs="宋体" w:hint="eastAsia"/>
                <w:kern w:val="0"/>
                <w:szCs w:val="24"/>
              </w:rPr>
              <w:t>排名不分先后的项目按照表中计分标准平均分摊到每名参与项目的研究生；其他项目</w:t>
            </w:r>
            <w:proofErr w:type="gramStart"/>
            <w:r w:rsidRPr="00180757">
              <w:rPr>
                <w:rFonts w:ascii="宋体" w:hAnsi="宋体" w:cs="宋体" w:hint="eastAsia"/>
                <w:kern w:val="0"/>
                <w:szCs w:val="24"/>
              </w:rPr>
              <w:t>按排</w:t>
            </w:r>
            <w:proofErr w:type="gramEnd"/>
            <w:r w:rsidRPr="00180757">
              <w:rPr>
                <w:rFonts w:ascii="宋体" w:hAnsi="宋体" w:cs="宋体" w:hint="eastAsia"/>
                <w:kern w:val="0"/>
                <w:szCs w:val="24"/>
              </w:rPr>
              <w:t>名顺序递减加分（具体分值由指导老师分配</w:t>
            </w:r>
            <w:r>
              <w:rPr>
                <w:rFonts w:ascii="宋体" w:hAnsi="宋体" w:cs="宋体" w:hint="eastAsia"/>
                <w:kern w:val="0"/>
                <w:szCs w:val="24"/>
              </w:rPr>
              <w:t>；</w:t>
            </w:r>
            <w:r w:rsidRPr="00180757">
              <w:rPr>
                <w:rFonts w:ascii="宋体" w:hAnsi="宋体" w:cs="宋体" w:hint="eastAsia"/>
                <w:kern w:val="0"/>
                <w:szCs w:val="24"/>
              </w:rPr>
              <w:t>，如无指导老师</w:t>
            </w:r>
            <w:r>
              <w:rPr>
                <w:rFonts w:ascii="宋体" w:hAnsi="宋体" w:cs="宋体" w:hint="eastAsia"/>
                <w:kern w:val="0"/>
                <w:szCs w:val="24"/>
              </w:rPr>
              <w:t>，</w:t>
            </w:r>
            <w:r w:rsidRPr="00180757">
              <w:rPr>
                <w:rFonts w:ascii="宋体" w:hAnsi="宋体" w:cs="宋体" w:hint="eastAsia"/>
                <w:kern w:val="0"/>
                <w:szCs w:val="24"/>
              </w:rPr>
              <w:t>由团队根据分工协商确定）。</w:t>
            </w:r>
          </w:p>
        </w:tc>
      </w:tr>
      <w:tr w:rsidR="00A44DAE" w14:paraId="511CCBA8" w14:textId="77777777" w:rsidTr="00F26BF4">
        <w:trPr>
          <w:trHeight w:val="405"/>
          <w:jc w:val="center"/>
        </w:trPr>
        <w:tc>
          <w:tcPr>
            <w:tcW w:w="8286" w:type="dxa"/>
            <w:gridSpan w:val="2"/>
            <w:tcBorders>
              <w:top w:val="nil"/>
              <w:left w:val="single" w:sz="8" w:space="0" w:color="auto"/>
              <w:bottom w:val="single" w:sz="8" w:space="0" w:color="auto"/>
              <w:right w:val="single" w:sz="8" w:space="0" w:color="000000"/>
            </w:tcBorders>
            <w:vAlign w:val="center"/>
          </w:tcPr>
          <w:p w14:paraId="7F473ED0" w14:textId="77777777" w:rsidR="00A44DAE" w:rsidRPr="00180757" w:rsidRDefault="00A44DAE" w:rsidP="00A44DAE">
            <w:pPr>
              <w:widowControl/>
              <w:numPr>
                <w:ilvl w:val="0"/>
                <w:numId w:val="1"/>
              </w:numPr>
              <w:rPr>
                <w:rFonts w:ascii="宋体" w:hAnsi="宋体" w:cs="宋体"/>
                <w:kern w:val="0"/>
                <w:szCs w:val="24"/>
              </w:rPr>
            </w:pPr>
            <w:r w:rsidRPr="00180757">
              <w:rPr>
                <w:rFonts w:ascii="宋体" w:hAnsi="宋体" w:cs="Times New Roman" w:hint="eastAsia"/>
                <w:kern w:val="0"/>
                <w:szCs w:val="24"/>
              </w:rPr>
              <w:t>参加</w:t>
            </w:r>
            <w:proofErr w:type="gramStart"/>
            <w:r w:rsidRPr="00180757">
              <w:rPr>
                <w:rFonts w:ascii="宋体" w:hAnsi="宋体" w:cs="Times New Roman" w:hint="eastAsia"/>
                <w:kern w:val="0"/>
                <w:szCs w:val="24"/>
              </w:rPr>
              <w:t>校级科创竞赛</w:t>
            </w:r>
            <w:proofErr w:type="gramEnd"/>
            <w:r w:rsidRPr="00180757">
              <w:rPr>
                <w:rFonts w:ascii="宋体" w:hAnsi="宋体" w:cs="Times New Roman" w:hint="eastAsia"/>
                <w:kern w:val="0"/>
                <w:szCs w:val="24"/>
              </w:rPr>
              <w:t>（校团委定级立项竞赛的校内选拔赛）并获奖，一等奖50分/项，二等奖20分/项，三等奖10分/项。</w:t>
            </w:r>
          </w:p>
          <w:p w14:paraId="6B41A9D2" w14:textId="77777777" w:rsidR="00A44DAE" w:rsidRPr="00180757" w:rsidRDefault="00A44DAE" w:rsidP="00A44DAE">
            <w:pPr>
              <w:widowControl/>
              <w:numPr>
                <w:ilvl w:val="0"/>
                <w:numId w:val="1"/>
              </w:numPr>
              <w:rPr>
                <w:rFonts w:ascii="宋体" w:hAnsi="宋体" w:cs="宋体"/>
                <w:kern w:val="0"/>
                <w:szCs w:val="24"/>
              </w:rPr>
            </w:pPr>
            <w:r w:rsidRPr="00180757">
              <w:rPr>
                <w:rFonts w:ascii="宋体" w:hAnsi="宋体" w:cs="宋体" w:hint="eastAsia"/>
                <w:kern w:val="0"/>
                <w:szCs w:val="24"/>
              </w:rPr>
              <w:t>同一件作品先后获得不同级别的奖励，按照较高级别进行加分。</w:t>
            </w:r>
          </w:p>
        </w:tc>
      </w:tr>
    </w:tbl>
    <w:p w14:paraId="58BDDB4C" w14:textId="77777777" w:rsidR="00A44DAE" w:rsidRDefault="00A44DAE" w:rsidP="00A44DAE">
      <w:pPr>
        <w:jc w:val="left"/>
        <w:rPr>
          <w:rFonts w:ascii="宋体" w:hAnsi="宋体" w:cs="Times New Roman"/>
          <w:color w:val="FF0000"/>
          <w:kern w:val="0"/>
          <w:sz w:val="24"/>
          <w:szCs w:val="24"/>
        </w:rPr>
      </w:pPr>
    </w:p>
    <w:p w14:paraId="0692E8B3" w14:textId="77777777" w:rsidR="00A44DAE" w:rsidRDefault="00A44DAE" w:rsidP="00A44DAE">
      <w:pPr>
        <w:spacing w:before="75" w:after="150"/>
        <w:ind w:firstLineChars="200" w:firstLine="480"/>
        <w:rPr>
          <w:rFonts w:ascii="宋体" w:hAnsi="宋体" w:cs="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4</w:t>
      </w:r>
      <w:r>
        <w:rPr>
          <w:rFonts w:ascii="宋体" w:hAnsi="宋体" w:hint="eastAsia"/>
          <w:bCs/>
          <w:color w:val="000000" w:themeColor="text1"/>
          <w:sz w:val="24"/>
          <w:szCs w:val="24"/>
        </w:rPr>
        <w:t>）专利及发明</w:t>
      </w:r>
    </w:p>
    <w:p w14:paraId="4CF5D8B1"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kern w:val="0"/>
          <w:sz w:val="24"/>
          <w:szCs w:val="24"/>
        </w:rPr>
        <w:t>授权国际发明专利，专利权人为中国矿业大学且本人为第一发明人的100分/件，第二发明人（导师为第一发明人，以申请时的导师为准）50分/件；授权国内发明专利或申请PCT专利（有三性）且进入一个国家及以上，专利权人为中国矿业大学且本人为第一发明人的60分/件，第二发明人（导师为第一发明人，以申请时的导师为准）30分/件；专利权人中国矿业大学为第一单位按100%计分，第二单位按50%计分，专利权人为个人不加分，专利内容需要和本专业相关；以专利申请时的人员及顺序为准。</w:t>
      </w:r>
    </w:p>
    <w:p w14:paraId="0E86EAF3" w14:textId="77777777" w:rsidR="00A44DAE" w:rsidRDefault="00A44DAE" w:rsidP="00A44DAE">
      <w:pPr>
        <w:spacing w:before="75" w:after="150"/>
        <w:ind w:firstLineChars="200" w:firstLine="482"/>
        <w:rPr>
          <w:rFonts w:ascii="宋体" w:hAnsi="宋体" w:cs="宋体"/>
          <w:b/>
          <w:color w:val="000000" w:themeColor="text1"/>
          <w:sz w:val="24"/>
          <w:szCs w:val="24"/>
        </w:rPr>
      </w:pPr>
      <w:r>
        <w:rPr>
          <w:rFonts w:ascii="宋体" w:hAnsi="宋体" w:hint="eastAsia"/>
          <w:b/>
          <w:color w:val="000000" w:themeColor="text1"/>
          <w:sz w:val="24"/>
          <w:szCs w:val="24"/>
        </w:rPr>
        <w:t>4.社会活动考核</w:t>
      </w:r>
    </w:p>
    <w:p w14:paraId="68F02E49"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社会活动考核，主要包括对研究生</w:t>
      </w:r>
      <w:r>
        <w:rPr>
          <w:rFonts w:ascii="宋体" w:hAnsi="宋体" w:cs="Times New Roman"/>
          <w:kern w:val="0"/>
          <w:sz w:val="24"/>
          <w:szCs w:val="24"/>
        </w:rPr>
        <w:t>参加集体活动、文体活动获奖和社会工作</w:t>
      </w:r>
      <w:r>
        <w:rPr>
          <w:rFonts w:ascii="宋体" w:hAnsi="宋体" w:cs="Times New Roman" w:hint="eastAsia"/>
          <w:kern w:val="0"/>
          <w:sz w:val="24"/>
          <w:szCs w:val="24"/>
        </w:rPr>
        <w:t>三项进行考核。</w:t>
      </w:r>
    </w:p>
    <w:p w14:paraId="612CA7B2" w14:textId="77777777" w:rsidR="00A44DAE" w:rsidRPr="00252BD3" w:rsidRDefault="00A44DAE" w:rsidP="00A44DAE">
      <w:pPr>
        <w:pStyle w:val="a7"/>
        <w:numPr>
          <w:ilvl w:val="0"/>
          <w:numId w:val="2"/>
        </w:numPr>
        <w:spacing w:line="360" w:lineRule="auto"/>
        <w:ind w:firstLineChars="0"/>
        <w:jc w:val="left"/>
        <w:rPr>
          <w:rFonts w:ascii="宋体" w:hAnsi="宋体" w:cs="Times New Roman"/>
          <w:bCs/>
          <w:kern w:val="0"/>
          <w:sz w:val="24"/>
          <w:szCs w:val="24"/>
        </w:rPr>
      </w:pPr>
      <w:r w:rsidRPr="00252BD3">
        <w:rPr>
          <w:rFonts w:ascii="宋体" w:hAnsi="宋体" w:cs="Times New Roman"/>
          <w:bCs/>
          <w:kern w:val="0"/>
          <w:sz w:val="24"/>
          <w:szCs w:val="24"/>
        </w:rPr>
        <w:t>集体活动</w:t>
      </w:r>
      <w:r w:rsidRPr="00252BD3">
        <w:rPr>
          <w:rFonts w:ascii="宋体" w:hAnsi="宋体" w:cs="Times New Roman" w:hint="eastAsia"/>
          <w:bCs/>
          <w:kern w:val="0"/>
          <w:sz w:val="24"/>
          <w:szCs w:val="24"/>
        </w:rPr>
        <w:t>考核</w:t>
      </w:r>
    </w:p>
    <w:p w14:paraId="092A3734"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集体活动考核以扣分制的原则</w:t>
      </w:r>
      <w:r>
        <w:rPr>
          <w:rFonts w:ascii="宋体" w:hAnsi="宋体" w:cs="Times New Roman"/>
          <w:kern w:val="0"/>
          <w:sz w:val="24"/>
          <w:szCs w:val="24"/>
        </w:rPr>
        <w:t>，</w:t>
      </w:r>
      <w:r>
        <w:rPr>
          <w:rFonts w:ascii="宋体" w:hAnsi="宋体" w:cs="Times New Roman" w:hint="eastAsia"/>
          <w:kern w:val="0"/>
          <w:sz w:val="24"/>
          <w:szCs w:val="24"/>
        </w:rPr>
        <w:t>无故不请假缺勤</w:t>
      </w:r>
      <w:r>
        <w:rPr>
          <w:rFonts w:ascii="宋体" w:hAnsi="宋体" w:cs="Times New Roman"/>
          <w:kern w:val="0"/>
          <w:sz w:val="24"/>
          <w:szCs w:val="24"/>
        </w:rPr>
        <w:t>一次扣10分，</w:t>
      </w:r>
      <w:r>
        <w:rPr>
          <w:rFonts w:ascii="宋体" w:hAnsi="宋体" w:cs="Times New Roman" w:hint="eastAsia"/>
          <w:kern w:val="0"/>
          <w:sz w:val="24"/>
          <w:szCs w:val="24"/>
        </w:rPr>
        <w:t>最多扣5</w:t>
      </w:r>
      <w:r>
        <w:rPr>
          <w:rFonts w:ascii="宋体" w:hAnsi="宋体" w:cs="Times New Roman"/>
          <w:kern w:val="0"/>
          <w:sz w:val="24"/>
          <w:szCs w:val="24"/>
        </w:rPr>
        <w:t>0</w:t>
      </w:r>
      <w:r>
        <w:rPr>
          <w:rFonts w:ascii="宋体" w:hAnsi="宋体" w:cs="Times New Roman" w:hint="eastAsia"/>
          <w:kern w:val="0"/>
          <w:sz w:val="24"/>
          <w:szCs w:val="24"/>
        </w:rPr>
        <w:t>分（缺席次数超过集体活动次数1/</w:t>
      </w:r>
      <w:r>
        <w:rPr>
          <w:rFonts w:ascii="宋体" w:hAnsi="宋体" w:cs="Times New Roman"/>
          <w:kern w:val="0"/>
          <w:sz w:val="24"/>
          <w:szCs w:val="24"/>
        </w:rPr>
        <w:t>3</w:t>
      </w:r>
      <w:r>
        <w:rPr>
          <w:rFonts w:ascii="宋体" w:hAnsi="宋体" w:cs="Times New Roman" w:hint="eastAsia"/>
          <w:kern w:val="0"/>
          <w:sz w:val="24"/>
          <w:szCs w:val="24"/>
        </w:rPr>
        <w:t>的取消评优资格）</w:t>
      </w:r>
      <w:r>
        <w:rPr>
          <w:rFonts w:ascii="宋体" w:hAnsi="宋体" w:cs="Times New Roman"/>
          <w:kern w:val="0"/>
          <w:sz w:val="24"/>
          <w:szCs w:val="24"/>
        </w:rPr>
        <w:t>。</w:t>
      </w:r>
    </w:p>
    <w:p w14:paraId="339469B5" w14:textId="77777777" w:rsidR="00A44DAE" w:rsidRDefault="00A44DAE" w:rsidP="00A44DAE">
      <w:pPr>
        <w:spacing w:line="360" w:lineRule="auto"/>
        <w:ind w:firstLineChars="200" w:firstLine="480"/>
        <w:jc w:val="left"/>
        <w:rPr>
          <w:rFonts w:ascii="宋体" w:hAnsi="宋体" w:cs="Times New Roman"/>
          <w:bCs/>
          <w:kern w:val="0"/>
          <w:sz w:val="24"/>
          <w:szCs w:val="24"/>
        </w:rPr>
      </w:pPr>
      <w:r>
        <w:rPr>
          <w:rFonts w:ascii="宋体" w:hAnsi="宋体" w:cs="Times New Roman"/>
          <w:bCs/>
          <w:kern w:val="0"/>
          <w:sz w:val="24"/>
          <w:szCs w:val="24"/>
        </w:rPr>
        <w:fldChar w:fldCharType="begin"/>
      </w:r>
      <w:r>
        <w:rPr>
          <w:rFonts w:ascii="宋体" w:hAnsi="宋体" w:cs="Times New Roman"/>
          <w:bCs/>
          <w:kern w:val="0"/>
          <w:sz w:val="24"/>
          <w:szCs w:val="24"/>
        </w:rPr>
        <w:instrText xml:space="preserve"> </w:instrText>
      </w:r>
      <w:r>
        <w:rPr>
          <w:rFonts w:ascii="宋体" w:hAnsi="宋体" w:cs="Times New Roman" w:hint="eastAsia"/>
          <w:bCs/>
          <w:kern w:val="0"/>
          <w:sz w:val="24"/>
          <w:szCs w:val="24"/>
        </w:rPr>
        <w:instrText>= 2 \* GB3</w:instrText>
      </w:r>
      <w:r>
        <w:rPr>
          <w:rFonts w:ascii="宋体" w:hAnsi="宋体" w:cs="Times New Roman"/>
          <w:bCs/>
          <w:kern w:val="0"/>
          <w:sz w:val="24"/>
          <w:szCs w:val="24"/>
        </w:rPr>
        <w:instrText xml:space="preserve"> </w:instrText>
      </w:r>
      <w:r>
        <w:rPr>
          <w:rFonts w:ascii="宋体" w:hAnsi="宋体" w:cs="Times New Roman"/>
          <w:bCs/>
          <w:kern w:val="0"/>
          <w:sz w:val="24"/>
          <w:szCs w:val="24"/>
        </w:rPr>
        <w:fldChar w:fldCharType="separate"/>
      </w:r>
      <w:r>
        <w:rPr>
          <w:rFonts w:ascii="宋体" w:hAnsi="宋体" w:cs="Times New Roman" w:hint="eastAsia"/>
          <w:bCs/>
          <w:kern w:val="0"/>
          <w:sz w:val="24"/>
          <w:szCs w:val="24"/>
        </w:rPr>
        <w:t>②</w:t>
      </w:r>
      <w:r>
        <w:rPr>
          <w:rFonts w:ascii="宋体" w:hAnsi="宋体" w:cs="Times New Roman"/>
          <w:bCs/>
          <w:kern w:val="0"/>
          <w:sz w:val="24"/>
          <w:szCs w:val="24"/>
        </w:rPr>
        <w:fldChar w:fldCharType="end"/>
      </w:r>
      <w:r>
        <w:rPr>
          <w:rFonts w:ascii="宋体" w:hAnsi="宋体" w:cs="Times New Roman"/>
          <w:bCs/>
          <w:kern w:val="0"/>
          <w:sz w:val="24"/>
          <w:szCs w:val="24"/>
        </w:rPr>
        <w:t>文体活动获奖</w:t>
      </w:r>
    </w:p>
    <w:p w14:paraId="5FA817D9" w14:textId="77777777" w:rsidR="00A44DAE" w:rsidRPr="00252BD3" w:rsidRDefault="00A44DAE" w:rsidP="00A44DAE">
      <w:pPr>
        <w:jc w:val="center"/>
        <w:rPr>
          <w:rFonts w:ascii="宋体" w:hAnsi="宋体"/>
          <w:color w:val="000000" w:themeColor="text1"/>
          <w:sz w:val="24"/>
          <w:szCs w:val="24"/>
        </w:rPr>
      </w:pPr>
      <w:r>
        <w:rPr>
          <w:rFonts w:ascii="宋体" w:hAnsi="宋体" w:hint="eastAsia"/>
          <w:color w:val="000000" w:themeColor="text1"/>
          <w:sz w:val="24"/>
          <w:szCs w:val="24"/>
        </w:rPr>
        <w:t>表</w:t>
      </w:r>
      <w:r>
        <w:rPr>
          <w:rFonts w:ascii="宋体" w:hAnsi="宋体"/>
          <w:color w:val="000000" w:themeColor="text1"/>
          <w:sz w:val="24"/>
          <w:szCs w:val="24"/>
        </w:rPr>
        <w:t>5</w:t>
      </w:r>
      <w:r>
        <w:rPr>
          <w:rFonts w:ascii="宋体" w:hAnsi="宋体" w:hint="eastAsia"/>
          <w:color w:val="000000" w:themeColor="text1"/>
          <w:sz w:val="24"/>
          <w:szCs w:val="24"/>
        </w:rPr>
        <w:t>文体活动获奖加分标准</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948"/>
        <w:gridCol w:w="2067"/>
        <w:gridCol w:w="2071"/>
      </w:tblGrid>
      <w:tr w:rsidR="00A44DAE" w14:paraId="5BC5F730" w14:textId="77777777" w:rsidTr="00F26BF4">
        <w:trPr>
          <w:trHeight w:val="851"/>
          <w:jc w:val="center"/>
        </w:trPr>
        <w:tc>
          <w:tcPr>
            <w:tcW w:w="2210" w:type="dxa"/>
            <w:tcBorders>
              <w:tl2br w:val="single" w:sz="4" w:space="0" w:color="auto"/>
            </w:tcBorders>
          </w:tcPr>
          <w:p w14:paraId="4EA7CA88" w14:textId="77777777" w:rsidR="00A44DAE" w:rsidRDefault="00A44DAE" w:rsidP="00F26BF4">
            <w:pPr>
              <w:widowControl/>
              <w:ind w:firstLineChars="500" w:firstLine="1050"/>
              <w:jc w:val="left"/>
              <w:rPr>
                <w:rFonts w:ascii="宋体" w:hAnsi="宋体" w:cs="Times New Roman"/>
                <w:kern w:val="0"/>
              </w:rPr>
            </w:pPr>
            <w:r>
              <w:rPr>
                <w:rFonts w:ascii="宋体" w:hAnsi="宋体" w:cs="Times New Roman"/>
                <w:kern w:val="0"/>
              </w:rPr>
              <w:t>等级</w:t>
            </w:r>
          </w:p>
          <w:p w14:paraId="16119010" w14:textId="77777777" w:rsidR="00A44DAE" w:rsidRDefault="00A44DAE" w:rsidP="00F26BF4">
            <w:pPr>
              <w:widowControl/>
              <w:jc w:val="left"/>
              <w:rPr>
                <w:rFonts w:ascii="宋体" w:hAnsi="宋体" w:cs="Times New Roman"/>
                <w:kern w:val="0"/>
              </w:rPr>
            </w:pPr>
            <w:r>
              <w:rPr>
                <w:rFonts w:ascii="宋体" w:hAnsi="宋体" w:cs="Times New Roman"/>
                <w:kern w:val="0"/>
              </w:rPr>
              <w:t>类别</w:t>
            </w:r>
          </w:p>
        </w:tc>
        <w:tc>
          <w:tcPr>
            <w:tcW w:w="1948" w:type="dxa"/>
            <w:vAlign w:val="center"/>
          </w:tcPr>
          <w:p w14:paraId="3AD06252" w14:textId="77777777" w:rsidR="00A44DAE" w:rsidRDefault="00A44DAE" w:rsidP="00F26BF4">
            <w:pPr>
              <w:widowControl/>
              <w:jc w:val="center"/>
              <w:rPr>
                <w:rFonts w:ascii="宋体" w:hAnsi="宋体" w:cs="Times New Roman"/>
                <w:kern w:val="0"/>
              </w:rPr>
            </w:pPr>
            <w:r>
              <w:rPr>
                <w:rFonts w:ascii="宋体" w:hAnsi="宋体" w:cs="Times New Roman"/>
                <w:kern w:val="0"/>
              </w:rPr>
              <w:t>一等奖</w:t>
            </w:r>
          </w:p>
        </w:tc>
        <w:tc>
          <w:tcPr>
            <w:tcW w:w="2067" w:type="dxa"/>
            <w:vAlign w:val="center"/>
          </w:tcPr>
          <w:p w14:paraId="6758B994" w14:textId="77777777" w:rsidR="00A44DAE" w:rsidRDefault="00A44DAE" w:rsidP="00F26BF4">
            <w:pPr>
              <w:widowControl/>
              <w:jc w:val="center"/>
              <w:rPr>
                <w:rFonts w:ascii="宋体" w:hAnsi="宋体" w:cs="Times New Roman"/>
                <w:kern w:val="0"/>
              </w:rPr>
            </w:pPr>
            <w:r>
              <w:rPr>
                <w:rFonts w:ascii="宋体" w:hAnsi="宋体" w:cs="Times New Roman"/>
                <w:kern w:val="0"/>
              </w:rPr>
              <w:t>二等奖</w:t>
            </w:r>
          </w:p>
        </w:tc>
        <w:tc>
          <w:tcPr>
            <w:tcW w:w="2071" w:type="dxa"/>
            <w:vAlign w:val="center"/>
          </w:tcPr>
          <w:p w14:paraId="51D46225" w14:textId="77777777" w:rsidR="00A44DAE" w:rsidRDefault="00A44DAE" w:rsidP="00F26BF4">
            <w:pPr>
              <w:widowControl/>
              <w:jc w:val="center"/>
              <w:rPr>
                <w:rFonts w:ascii="宋体" w:hAnsi="宋体" w:cs="Times New Roman"/>
                <w:kern w:val="0"/>
              </w:rPr>
            </w:pPr>
            <w:r>
              <w:rPr>
                <w:rFonts w:ascii="宋体" w:hAnsi="宋体" w:cs="Times New Roman"/>
                <w:kern w:val="0"/>
              </w:rPr>
              <w:t>三等奖</w:t>
            </w:r>
          </w:p>
        </w:tc>
      </w:tr>
      <w:tr w:rsidR="00A44DAE" w14:paraId="7AEDF0C3" w14:textId="77777777" w:rsidTr="00F26BF4">
        <w:trPr>
          <w:trHeight w:val="567"/>
          <w:jc w:val="center"/>
        </w:trPr>
        <w:tc>
          <w:tcPr>
            <w:tcW w:w="2210" w:type="dxa"/>
            <w:vAlign w:val="center"/>
          </w:tcPr>
          <w:p w14:paraId="54A8CCCB"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hint="eastAsia"/>
                <w:kern w:val="0"/>
              </w:rPr>
              <w:t>院级</w:t>
            </w:r>
          </w:p>
        </w:tc>
        <w:tc>
          <w:tcPr>
            <w:tcW w:w="1948" w:type="dxa"/>
            <w:vAlign w:val="center"/>
          </w:tcPr>
          <w:p w14:paraId="6AC57836"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kern w:val="0"/>
              </w:rPr>
              <w:t>10</w:t>
            </w:r>
          </w:p>
        </w:tc>
        <w:tc>
          <w:tcPr>
            <w:tcW w:w="2067" w:type="dxa"/>
            <w:vAlign w:val="center"/>
          </w:tcPr>
          <w:p w14:paraId="34A1A21C"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kern w:val="0"/>
              </w:rPr>
              <w:t>5</w:t>
            </w:r>
          </w:p>
        </w:tc>
        <w:tc>
          <w:tcPr>
            <w:tcW w:w="2071" w:type="dxa"/>
            <w:vAlign w:val="center"/>
          </w:tcPr>
          <w:p w14:paraId="37D4D4A1"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kern w:val="0"/>
              </w:rPr>
              <w:t>3</w:t>
            </w:r>
          </w:p>
        </w:tc>
      </w:tr>
      <w:tr w:rsidR="00A44DAE" w14:paraId="768D1AE7" w14:textId="77777777" w:rsidTr="00F26BF4">
        <w:trPr>
          <w:trHeight w:val="567"/>
          <w:jc w:val="center"/>
        </w:trPr>
        <w:tc>
          <w:tcPr>
            <w:tcW w:w="2210" w:type="dxa"/>
            <w:vAlign w:val="center"/>
          </w:tcPr>
          <w:p w14:paraId="153A6599"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kern w:val="0"/>
              </w:rPr>
              <w:t>校、市级</w:t>
            </w:r>
          </w:p>
        </w:tc>
        <w:tc>
          <w:tcPr>
            <w:tcW w:w="1948" w:type="dxa"/>
            <w:vAlign w:val="center"/>
          </w:tcPr>
          <w:p w14:paraId="7C5862B0"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kern w:val="0"/>
              </w:rPr>
              <w:t>20</w:t>
            </w:r>
          </w:p>
        </w:tc>
        <w:tc>
          <w:tcPr>
            <w:tcW w:w="2067" w:type="dxa"/>
            <w:vAlign w:val="center"/>
          </w:tcPr>
          <w:p w14:paraId="65CEFE69"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kern w:val="0"/>
              </w:rPr>
              <w:t>10</w:t>
            </w:r>
          </w:p>
        </w:tc>
        <w:tc>
          <w:tcPr>
            <w:tcW w:w="2071" w:type="dxa"/>
            <w:vAlign w:val="center"/>
          </w:tcPr>
          <w:p w14:paraId="5102E161" w14:textId="77777777" w:rsidR="00A44DAE" w:rsidRPr="00252BD3" w:rsidRDefault="00A44DAE" w:rsidP="00F26BF4">
            <w:pPr>
              <w:widowControl/>
              <w:jc w:val="center"/>
              <w:rPr>
                <w:rFonts w:ascii="宋体" w:hAnsi="宋体" w:cs="Times New Roman"/>
                <w:kern w:val="0"/>
              </w:rPr>
            </w:pPr>
            <w:r w:rsidRPr="00252BD3">
              <w:rPr>
                <w:rFonts w:ascii="宋体" w:hAnsi="宋体" w:cs="Times New Roman"/>
                <w:kern w:val="0"/>
              </w:rPr>
              <w:t>5</w:t>
            </w:r>
          </w:p>
        </w:tc>
      </w:tr>
      <w:tr w:rsidR="00A44DAE" w14:paraId="22E59F2E" w14:textId="77777777" w:rsidTr="00F26BF4">
        <w:trPr>
          <w:trHeight w:val="567"/>
          <w:jc w:val="center"/>
        </w:trPr>
        <w:tc>
          <w:tcPr>
            <w:tcW w:w="2210" w:type="dxa"/>
            <w:vAlign w:val="center"/>
          </w:tcPr>
          <w:p w14:paraId="1E4E19DD" w14:textId="77777777" w:rsidR="00A44DAE" w:rsidRDefault="00A44DAE" w:rsidP="00F26BF4">
            <w:pPr>
              <w:widowControl/>
              <w:jc w:val="center"/>
              <w:rPr>
                <w:rFonts w:ascii="宋体" w:hAnsi="宋体" w:cs="Times New Roman"/>
                <w:kern w:val="0"/>
              </w:rPr>
            </w:pPr>
            <w:r>
              <w:rPr>
                <w:rFonts w:ascii="宋体" w:hAnsi="宋体" w:cs="Times New Roman"/>
                <w:kern w:val="0"/>
              </w:rPr>
              <w:t>省级</w:t>
            </w:r>
          </w:p>
        </w:tc>
        <w:tc>
          <w:tcPr>
            <w:tcW w:w="1948" w:type="dxa"/>
            <w:vAlign w:val="center"/>
          </w:tcPr>
          <w:p w14:paraId="3542F632" w14:textId="77777777" w:rsidR="00A44DAE" w:rsidRDefault="00A44DAE" w:rsidP="00F26BF4">
            <w:pPr>
              <w:widowControl/>
              <w:jc w:val="center"/>
              <w:rPr>
                <w:rFonts w:ascii="宋体" w:hAnsi="宋体" w:cs="Times New Roman"/>
                <w:kern w:val="0"/>
              </w:rPr>
            </w:pPr>
            <w:r>
              <w:rPr>
                <w:rFonts w:ascii="宋体" w:hAnsi="宋体" w:cs="Times New Roman"/>
                <w:kern w:val="0"/>
              </w:rPr>
              <w:t>30</w:t>
            </w:r>
          </w:p>
        </w:tc>
        <w:tc>
          <w:tcPr>
            <w:tcW w:w="2067" w:type="dxa"/>
            <w:vAlign w:val="center"/>
          </w:tcPr>
          <w:p w14:paraId="64EBBDDE" w14:textId="77777777" w:rsidR="00A44DAE" w:rsidRDefault="00A44DAE" w:rsidP="00F26BF4">
            <w:pPr>
              <w:widowControl/>
              <w:jc w:val="center"/>
              <w:rPr>
                <w:rFonts w:ascii="宋体" w:hAnsi="宋体" w:cs="Times New Roman"/>
                <w:kern w:val="0"/>
              </w:rPr>
            </w:pPr>
            <w:r>
              <w:rPr>
                <w:rFonts w:ascii="宋体" w:hAnsi="宋体" w:cs="Times New Roman"/>
                <w:kern w:val="0"/>
              </w:rPr>
              <w:t>20</w:t>
            </w:r>
          </w:p>
        </w:tc>
        <w:tc>
          <w:tcPr>
            <w:tcW w:w="2071" w:type="dxa"/>
            <w:vAlign w:val="center"/>
          </w:tcPr>
          <w:p w14:paraId="42DFE875" w14:textId="77777777" w:rsidR="00A44DAE" w:rsidRDefault="00A44DAE" w:rsidP="00F26BF4">
            <w:pPr>
              <w:widowControl/>
              <w:jc w:val="center"/>
              <w:rPr>
                <w:rFonts w:ascii="宋体" w:hAnsi="宋体" w:cs="Times New Roman"/>
                <w:kern w:val="0"/>
              </w:rPr>
            </w:pPr>
            <w:r>
              <w:rPr>
                <w:rFonts w:ascii="宋体" w:hAnsi="宋体" w:cs="Times New Roman"/>
                <w:kern w:val="0"/>
              </w:rPr>
              <w:t>10</w:t>
            </w:r>
          </w:p>
        </w:tc>
      </w:tr>
      <w:tr w:rsidR="00A44DAE" w14:paraId="51613749" w14:textId="77777777" w:rsidTr="00F26BF4">
        <w:trPr>
          <w:trHeight w:val="567"/>
          <w:jc w:val="center"/>
        </w:trPr>
        <w:tc>
          <w:tcPr>
            <w:tcW w:w="2210" w:type="dxa"/>
            <w:vAlign w:val="center"/>
          </w:tcPr>
          <w:p w14:paraId="5E1876E9" w14:textId="77777777" w:rsidR="00A44DAE" w:rsidRDefault="00A44DAE" w:rsidP="00F26BF4">
            <w:pPr>
              <w:widowControl/>
              <w:jc w:val="center"/>
              <w:rPr>
                <w:rFonts w:ascii="宋体" w:hAnsi="宋体" w:cs="Times New Roman"/>
                <w:kern w:val="0"/>
              </w:rPr>
            </w:pPr>
            <w:r>
              <w:rPr>
                <w:rFonts w:ascii="宋体" w:hAnsi="宋体" w:cs="Times New Roman"/>
                <w:kern w:val="0"/>
              </w:rPr>
              <w:lastRenderedPageBreak/>
              <w:t>全国</w:t>
            </w:r>
          </w:p>
        </w:tc>
        <w:tc>
          <w:tcPr>
            <w:tcW w:w="1948" w:type="dxa"/>
            <w:vAlign w:val="center"/>
          </w:tcPr>
          <w:p w14:paraId="6B96A242" w14:textId="77777777" w:rsidR="00A44DAE" w:rsidRDefault="00A44DAE" w:rsidP="00F26BF4">
            <w:pPr>
              <w:widowControl/>
              <w:jc w:val="center"/>
              <w:rPr>
                <w:rFonts w:ascii="宋体" w:hAnsi="宋体" w:cs="Times New Roman"/>
                <w:kern w:val="0"/>
              </w:rPr>
            </w:pPr>
            <w:r>
              <w:rPr>
                <w:rFonts w:ascii="宋体" w:hAnsi="宋体" w:cs="Times New Roman"/>
                <w:kern w:val="0"/>
              </w:rPr>
              <w:t>40</w:t>
            </w:r>
          </w:p>
        </w:tc>
        <w:tc>
          <w:tcPr>
            <w:tcW w:w="2067" w:type="dxa"/>
            <w:vAlign w:val="center"/>
          </w:tcPr>
          <w:p w14:paraId="0CDBA11C" w14:textId="77777777" w:rsidR="00A44DAE" w:rsidRDefault="00A44DAE" w:rsidP="00F26BF4">
            <w:pPr>
              <w:widowControl/>
              <w:jc w:val="center"/>
              <w:rPr>
                <w:rFonts w:ascii="宋体" w:hAnsi="宋体" w:cs="Times New Roman"/>
                <w:kern w:val="0"/>
              </w:rPr>
            </w:pPr>
            <w:r>
              <w:rPr>
                <w:rFonts w:ascii="宋体" w:hAnsi="宋体" w:cs="Times New Roman"/>
                <w:kern w:val="0"/>
              </w:rPr>
              <w:t>30</w:t>
            </w:r>
          </w:p>
        </w:tc>
        <w:tc>
          <w:tcPr>
            <w:tcW w:w="2071" w:type="dxa"/>
            <w:vAlign w:val="center"/>
          </w:tcPr>
          <w:p w14:paraId="60C06EA2" w14:textId="77777777" w:rsidR="00A44DAE" w:rsidRDefault="00A44DAE" w:rsidP="00F26BF4">
            <w:pPr>
              <w:widowControl/>
              <w:jc w:val="center"/>
              <w:rPr>
                <w:rFonts w:ascii="宋体" w:hAnsi="宋体" w:cs="Times New Roman"/>
                <w:kern w:val="0"/>
              </w:rPr>
            </w:pPr>
            <w:r>
              <w:rPr>
                <w:rFonts w:ascii="宋体" w:hAnsi="宋体" w:cs="Times New Roman"/>
                <w:kern w:val="0"/>
              </w:rPr>
              <w:t>20</w:t>
            </w:r>
          </w:p>
        </w:tc>
      </w:tr>
    </w:tbl>
    <w:p w14:paraId="1992BDB8"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说明</w:t>
      </w:r>
      <w:r>
        <w:rPr>
          <w:rFonts w:ascii="宋体" w:hAnsi="宋体" w:cs="Times New Roman"/>
          <w:kern w:val="0"/>
          <w:sz w:val="24"/>
          <w:szCs w:val="24"/>
        </w:rPr>
        <w:t>：</w:t>
      </w:r>
    </w:p>
    <w:p w14:paraId="2D84F949"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文体活动</w:t>
      </w:r>
      <w:r>
        <w:rPr>
          <w:rFonts w:ascii="宋体" w:hAnsi="宋体" w:cs="Times New Roman"/>
          <w:kern w:val="0"/>
          <w:sz w:val="24"/>
          <w:szCs w:val="24"/>
        </w:rPr>
        <w:t>须为各级官方组织</w:t>
      </w:r>
      <w:r>
        <w:rPr>
          <w:rFonts w:ascii="宋体" w:hAnsi="宋体" w:cs="Times New Roman" w:hint="eastAsia"/>
          <w:kern w:val="0"/>
          <w:sz w:val="24"/>
          <w:szCs w:val="24"/>
        </w:rPr>
        <w:t>备案</w:t>
      </w:r>
      <w:r>
        <w:rPr>
          <w:rFonts w:ascii="宋体" w:hAnsi="宋体" w:cs="Times New Roman"/>
          <w:kern w:val="0"/>
          <w:sz w:val="24"/>
          <w:szCs w:val="24"/>
        </w:rPr>
        <w:t>的正规比赛</w:t>
      </w:r>
      <w:r>
        <w:rPr>
          <w:rFonts w:ascii="宋体" w:hAnsi="宋体" w:cs="Times New Roman" w:hint="eastAsia"/>
          <w:kern w:val="0"/>
          <w:sz w:val="24"/>
          <w:szCs w:val="24"/>
        </w:rPr>
        <w:t>。</w:t>
      </w:r>
    </w:p>
    <w:p w14:paraId="615C3D42"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在同一</w:t>
      </w:r>
      <w:r>
        <w:rPr>
          <w:rFonts w:ascii="宋体" w:hAnsi="宋体" w:cs="Times New Roman"/>
          <w:kern w:val="0"/>
          <w:sz w:val="24"/>
          <w:szCs w:val="24"/>
        </w:rPr>
        <w:t>学年中以同一项目参加两个及以上级别的同类体育比赛并获得名次的，按最高分加分。</w:t>
      </w:r>
    </w:p>
    <w:p w14:paraId="2AA701B7" w14:textId="77777777" w:rsidR="00A44DAE" w:rsidRDefault="00A44DAE" w:rsidP="00A44DAE">
      <w:pPr>
        <w:spacing w:line="360" w:lineRule="auto"/>
        <w:ind w:firstLineChars="200" w:firstLine="480"/>
        <w:jc w:val="left"/>
        <w:rPr>
          <w:rFonts w:ascii="宋体" w:hAnsi="宋体" w:cs="Times New Roman"/>
          <w:bCs/>
          <w:kern w:val="0"/>
          <w:sz w:val="24"/>
          <w:szCs w:val="24"/>
        </w:rPr>
      </w:pPr>
      <w:r>
        <w:rPr>
          <w:rFonts w:ascii="宋体" w:hAnsi="宋体" w:cs="Times New Roman"/>
          <w:bCs/>
          <w:kern w:val="0"/>
          <w:sz w:val="24"/>
          <w:szCs w:val="24"/>
        </w:rPr>
        <w:fldChar w:fldCharType="begin"/>
      </w:r>
      <w:r>
        <w:rPr>
          <w:rFonts w:ascii="宋体" w:hAnsi="宋体" w:cs="Times New Roman"/>
          <w:bCs/>
          <w:kern w:val="0"/>
          <w:sz w:val="24"/>
          <w:szCs w:val="24"/>
        </w:rPr>
        <w:instrText xml:space="preserve"> </w:instrText>
      </w:r>
      <w:r>
        <w:rPr>
          <w:rFonts w:ascii="宋体" w:hAnsi="宋体" w:cs="Times New Roman" w:hint="eastAsia"/>
          <w:bCs/>
          <w:kern w:val="0"/>
          <w:sz w:val="24"/>
          <w:szCs w:val="24"/>
        </w:rPr>
        <w:instrText>= 3 \* GB3</w:instrText>
      </w:r>
      <w:r>
        <w:rPr>
          <w:rFonts w:ascii="宋体" w:hAnsi="宋体" w:cs="Times New Roman"/>
          <w:bCs/>
          <w:kern w:val="0"/>
          <w:sz w:val="24"/>
          <w:szCs w:val="24"/>
        </w:rPr>
        <w:instrText xml:space="preserve"> </w:instrText>
      </w:r>
      <w:r>
        <w:rPr>
          <w:rFonts w:ascii="宋体" w:hAnsi="宋体" w:cs="Times New Roman"/>
          <w:bCs/>
          <w:kern w:val="0"/>
          <w:sz w:val="24"/>
          <w:szCs w:val="24"/>
        </w:rPr>
        <w:fldChar w:fldCharType="separate"/>
      </w:r>
      <w:r>
        <w:rPr>
          <w:rFonts w:ascii="宋体" w:hAnsi="宋体" w:cs="Times New Roman" w:hint="eastAsia"/>
          <w:bCs/>
          <w:kern w:val="0"/>
          <w:sz w:val="24"/>
          <w:szCs w:val="24"/>
        </w:rPr>
        <w:t>③</w:t>
      </w:r>
      <w:r>
        <w:rPr>
          <w:rFonts w:ascii="宋体" w:hAnsi="宋体" w:cs="Times New Roman"/>
          <w:bCs/>
          <w:kern w:val="0"/>
          <w:sz w:val="24"/>
          <w:szCs w:val="24"/>
        </w:rPr>
        <w:fldChar w:fldCharType="end"/>
      </w:r>
      <w:r>
        <w:rPr>
          <w:rFonts w:ascii="宋体" w:hAnsi="宋体" w:cs="Times New Roman" w:hint="eastAsia"/>
          <w:bCs/>
          <w:kern w:val="0"/>
          <w:sz w:val="24"/>
          <w:szCs w:val="24"/>
        </w:rPr>
        <w:t>社会工作</w:t>
      </w:r>
    </w:p>
    <w:p w14:paraId="63F9A32B"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各级各类研究生干部加分标准如表</w:t>
      </w:r>
      <w:r>
        <w:rPr>
          <w:rFonts w:ascii="宋体" w:hAnsi="宋体" w:cs="Times New Roman"/>
          <w:kern w:val="0"/>
          <w:sz w:val="24"/>
          <w:szCs w:val="24"/>
        </w:rPr>
        <w:t>6</w:t>
      </w:r>
      <w:r>
        <w:rPr>
          <w:rFonts w:ascii="宋体" w:hAnsi="宋体" w:cs="Times New Roman" w:hint="eastAsia"/>
          <w:kern w:val="0"/>
          <w:sz w:val="24"/>
          <w:szCs w:val="24"/>
        </w:rPr>
        <w:t>所示：</w:t>
      </w:r>
    </w:p>
    <w:p w14:paraId="7AF592B7" w14:textId="77777777" w:rsidR="00A44DAE" w:rsidRPr="00D460FE" w:rsidRDefault="00A44DAE" w:rsidP="00A44DAE">
      <w:pPr>
        <w:jc w:val="center"/>
        <w:rPr>
          <w:rFonts w:ascii="宋体" w:hAnsi="宋体"/>
          <w:color w:val="000000" w:themeColor="text1"/>
          <w:sz w:val="24"/>
          <w:szCs w:val="24"/>
        </w:rPr>
      </w:pPr>
      <w:r>
        <w:rPr>
          <w:rFonts w:ascii="宋体" w:hAnsi="宋体" w:hint="eastAsia"/>
          <w:color w:val="000000" w:themeColor="text1"/>
          <w:sz w:val="24"/>
          <w:szCs w:val="24"/>
        </w:rPr>
        <w:t>表</w:t>
      </w:r>
      <w:r>
        <w:rPr>
          <w:rFonts w:ascii="宋体" w:hAnsi="宋体"/>
          <w:color w:val="000000" w:themeColor="text1"/>
          <w:sz w:val="24"/>
          <w:szCs w:val="24"/>
        </w:rPr>
        <w:t>6</w:t>
      </w:r>
      <w:proofErr w:type="gramStart"/>
      <w:r w:rsidRPr="00D460FE">
        <w:rPr>
          <w:rFonts w:ascii="宋体" w:hAnsi="宋体" w:hint="eastAsia"/>
          <w:color w:val="000000" w:themeColor="text1"/>
          <w:sz w:val="24"/>
          <w:szCs w:val="24"/>
        </w:rPr>
        <w:t>各</w:t>
      </w:r>
      <w:proofErr w:type="gramEnd"/>
      <w:r w:rsidRPr="00D460FE">
        <w:rPr>
          <w:rFonts w:ascii="宋体" w:hAnsi="宋体" w:hint="eastAsia"/>
          <w:color w:val="000000" w:themeColor="text1"/>
          <w:sz w:val="24"/>
          <w:szCs w:val="24"/>
        </w:rPr>
        <w:t>类研究生干部加分标准</w:t>
      </w:r>
    </w:p>
    <w:tbl>
      <w:tblPr>
        <w:tblW w:w="82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967"/>
        <w:gridCol w:w="1172"/>
        <w:gridCol w:w="1151"/>
      </w:tblGrid>
      <w:tr w:rsidR="00A44DAE" w14:paraId="02A36B27" w14:textId="77777777" w:rsidTr="00F26BF4">
        <w:trPr>
          <w:trHeight w:val="851"/>
          <w:jc w:val="center"/>
        </w:trPr>
        <w:tc>
          <w:tcPr>
            <w:tcW w:w="5967" w:type="dxa"/>
            <w:tcBorders>
              <w:tl2br w:val="single" w:sz="6" w:space="0" w:color="000000"/>
            </w:tcBorders>
            <w:vAlign w:val="center"/>
          </w:tcPr>
          <w:p w14:paraId="3A0A7E7A" w14:textId="77777777" w:rsidR="00A44DAE" w:rsidRDefault="00A44DAE" w:rsidP="00F26BF4">
            <w:pPr>
              <w:ind w:firstLineChars="1200" w:firstLine="2520"/>
              <w:rPr>
                <w:rFonts w:ascii="宋体" w:hAnsi="宋体" w:cs="Times New Roman"/>
                <w:kern w:val="0"/>
              </w:rPr>
            </w:pPr>
            <w:r>
              <w:rPr>
                <w:rFonts w:ascii="宋体" w:hAnsi="宋体" w:cs="Times New Roman"/>
                <w:kern w:val="0"/>
              </w:rPr>
              <w:t>等级</w:t>
            </w:r>
          </w:p>
          <w:p w14:paraId="3FA2DBDF" w14:textId="77777777" w:rsidR="00A44DAE" w:rsidRDefault="00A44DAE" w:rsidP="00F26BF4">
            <w:pPr>
              <w:ind w:firstLineChars="200" w:firstLine="420"/>
              <w:rPr>
                <w:rFonts w:ascii="宋体" w:hAnsi="宋体" w:cs="Times New Roman"/>
                <w:kern w:val="0"/>
              </w:rPr>
            </w:pPr>
            <w:r>
              <w:rPr>
                <w:rFonts w:ascii="宋体" w:hAnsi="宋体" w:cs="Times New Roman"/>
                <w:kern w:val="0"/>
              </w:rPr>
              <w:t>类别</w:t>
            </w:r>
          </w:p>
        </w:tc>
        <w:tc>
          <w:tcPr>
            <w:tcW w:w="1172" w:type="dxa"/>
            <w:vAlign w:val="center"/>
          </w:tcPr>
          <w:p w14:paraId="65D9D3C6" w14:textId="77777777" w:rsidR="00A44DAE" w:rsidRDefault="00A44DAE" w:rsidP="00F26BF4">
            <w:pPr>
              <w:jc w:val="center"/>
              <w:rPr>
                <w:rFonts w:ascii="宋体" w:hAnsi="宋体" w:cs="Times New Roman"/>
                <w:kern w:val="0"/>
              </w:rPr>
            </w:pPr>
            <w:r>
              <w:rPr>
                <w:rFonts w:ascii="宋体" w:hAnsi="宋体" w:cs="Times New Roman"/>
                <w:kern w:val="0"/>
              </w:rPr>
              <w:t>优秀</w:t>
            </w:r>
          </w:p>
        </w:tc>
        <w:tc>
          <w:tcPr>
            <w:tcW w:w="1151" w:type="dxa"/>
            <w:vAlign w:val="center"/>
          </w:tcPr>
          <w:p w14:paraId="709E43FE" w14:textId="77777777" w:rsidR="00A44DAE" w:rsidRDefault="00A44DAE" w:rsidP="00F26BF4">
            <w:pPr>
              <w:jc w:val="center"/>
              <w:rPr>
                <w:rFonts w:ascii="宋体" w:hAnsi="宋体" w:cs="Times New Roman"/>
                <w:kern w:val="0"/>
              </w:rPr>
            </w:pPr>
            <w:r>
              <w:rPr>
                <w:rFonts w:ascii="宋体" w:hAnsi="宋体" w:cs="Times New Roman"/>
                <w:kern w:val="0"/>
              </w:rPr>
              <w:t>合格</w:t>
            </w:r>
          </w:p>
        </w:tc>
      </w:tr>
      <w:tr w:rsidR="00A44DAE" w:rsidRPr="00252BD3" w14:paraId="6AD990AD" w14:textId="77777777" w:rsidTr="00F26BF4">
        <w:trPr>
          <w:trHeight w:val="794"/>
          <w:jc w:val="center"/>
        </w:trPr>
        <w:tc>
          <w:tcPr>
            <w:tcW w:w="5967" w:type="dxa"/>
            <w:vAlign w:val="center"/>
          </w:tcPr>
          <w:p w14:paraId="52525EA8" w14:textId="77777777" w:rsidR="00A44DAE" w:rsidRPr="00252BD3" w:rsidRDefault="00A44DAE" w:rsidP="00F26BF4">
            <w:pPr>
              <w:rPr>
                <w:rFonts w:ascii="宋体" w:hAnsi="宋体" w:cs="Times New Roman"/>
                <w:kern w:val="0"/>
              </w:rPr>
            </w:pPr>
            <w:r w:rsidRPr="00252BD3">
              <w:rPr>
                <w:rFonts w:ascii="宋体" w:hAnsi="宋体" w:cs="Times New Roman" w:hint="eastAsia"/>
                <w:kern w:val="0"/>
              </w:rPr>
              <w:t>党支部书记、班长、团支书、本学院兼职辅导员及校、院级研究生会主席团成员</w:t>
            </w:r>
            <w:r w:rsidRPr="00252BD3">
              <w:rPr>
                <w:rFonts w:ascii="宋体" w:hAnsi="宋体" w:cs="Times New Roman" w:hint="eastAsia"/>
                <w:kern w:val="0"/>
              </w:rPr>
              <w:tab/>
            </w:r>
          </w:p>
        </w:tc>
        <w:tc>
          <w:tcPr>
            <w:tcW w:w="1172" w:type="dxa"/>
            <w:vAlign w:val="center"/>
          </w:tcPr>
          <w:p w14:paraId="3D06224F" w14:textId="77777777" w:rsidR="00A44DAE" w:rsidRPr="00252BD3" w:rsidRDefault="00A44DAE" w:rsidP="00F26BF4">
            <w:pPr>
              <w:jc w:val="center"/>
              <w:rPr>
                <w:rFonts w:ascii="宋体" w:hAnsi="宋体" w:cs="Times New Roman"/>
                <w:kern w:val="0"/>
              </w:rPr>
            </w:pPr>
            <w:r w:rsidRPr="00252BD3">
              <w:rPr>
                <w:rFonts w:ascii="宋体" w:hAnsi="宋体" w:cs="Times New Roman"/>
                <w:kern w:val="0"/>
              </w:rPr>
              <w:t>30</w:t>
            </w:r>
          </w:p>
        </w:tc>
        <w:tc>
          <w:tcPr>
            <w:tcW w:w="1151" w:type="dxa"/>
            <w:vAlign w:val="center"/>
          </w:tcPr>
          <w:p w14:paraId="2F5F01EC" w14:textId="77777777" w:rsidR="00A44DAE" w:rsidRPr="00252BD3" w:rsidRDefault="00A44DAE" w:rsidP="00F26BF4">
            <w:pPr>
              <w:jc w:val="center"/>
              <w:rPr>
                <w:rFonts w:ascii="宋体" w:hAnsi="宋体" w:cs="Times New Roman"/>
                <w:kern w:val="0"/>
              </w:rPr>
            </w:pPr>
            <w:r w:rsidRPr="00252BD3">
              <w:rPr>
                <w:rFonts w:ascii="宋体" w:hAnsi="宋体" w:cs="Times New Roman"/>
                <w:kern w:val="0"/>
              </w:rPr>
              <w:t>20</w:t>
            </w:r>
          </w:p>
        </w:tc>
      </w:tr>
      <w:tr w:rsidR="00A44DAE" w:rsidRPr="00252BD3" w14:paraId="0E7ED44E" w14:textId="77777777" w:rsidTr="00F26BF4">
        <w:trPr>
          <w:trHeight w:val="794"/>
          <w:jc w:val="center"/>
        </w:trPr>
        <w:tc>
          <w:tcPr>
            <w:tcW w:w="5967" w:type="dxa"/>
            <w:vAlign w:val="center"/>
          </w:tcPr>
          <w:p w14:paraId="379023CD" w14:textId="77777777" w:rsidR="00A44DAE" w:rsidRPr="00252BD3" w:rsidRDefault="00A44DAE" w:rsidP="00F26BF4">
            <w:pPr>
              <w:rPr>
                <w:rFonts w:ascii="宋体" w:hAnsi="宋体" w:cs="Times New Roman"/>
                <w:kern w:val="0"/>
              </w:rPr>
            </w:pPr>
            <w:r w:rsidRPr="00252BD3">
              <w:rPr>
                <w:rFonts w:ascii="宋体" w:hAnsi="宋体" w:cs="Times New Roman"/>
                <w:kern w:val="0"/>
              </w:rPr>
              <w:t>校级研究生会部长、研究生学术交流中心主任团（研究生学术交流中心正副主任、学术论坛中心正副主任、《矿大研究生》杂志正副主编、《中国矿业大学研究生学报》正副主编）</w:t>
            </w:r>
            <w:r w:rsidRPr="00252BD3">
              <w:rPr>
                <w:rFonts w:ascii="宋体" w:hAnsi="宋体" w:cs="Times New Roman" w:hint="eastAsia"/>
                <w:kern w:val="0"/>
              </w:rPr>
              <w:t>、研究生辅导员助理</w:t>
            </w:r>
          </w:p>
        </w:tc>
        <w:tc>
          <w:tcPr>
            <w:tcW w:w="1172" w:type="dxa"/>
            <w:vAlign w:val="center"/>
          </w:tcPr>
          <w:p w14:paraId="2FBA3921" w14:textId="77777777" w:rsidR="00A44DAE" w:rsidRPr="00252BD3" w:rsidRDefault="00A44DAE" w:rsidP="00F26BF4">
            <w:pPr>
              <w:jc w:val="center"/>
              <w:rPr>
                <w:rFonts w:ascii="宋体" w:hAnsi="宋体" w:cs="Times New Roman"/>
                <w:kern w:val="0"/>
              </w:rPr>
            </w:pPr>
            <w:r w:rsidRPr="00252BD3">
              <w:rPr>
                <w:rFonts w:ascii="宋体" w:hAnsi="宋体" w:cs="Times New Roman"/>
                <w:kern w:val="0"/>
              </w:rPr>
              <w:t>20</w:t>
            </w:r>
          </w:p>
        </w:tc>
        <w:tc>
          <w:tcPr>
            <w:tcW w:w="1151" w:type="dxa"/>
            <w:vAlign w:val="center"/>
          </w:tcPr>
          <w:p w14:paraId="162E6FAC" w14:textId="77777777" w:rsidR="00A44DAE" w:rsidRPr="00252BD3" w:rsidRDefault="00A44DAE" w:rsidP="00F26BF4">
            <w:pPr>
              <w:jc w:val="center"/>
              <w:rPr>
                <w:rFonts w:ascii="宋体" w:hAnsi="宋体" w:cs="Times New Roman"/>
                <w:kern w:val="0"/>
              </w:rPr>
            </w:pPr>
            <w:r w:rsidRPr="00252BD3">
              <w:rPr>
                <w:rFonts w:ascii="宋体" w:hAnsi="宋体" w:cs="Times New Roman"/>
                <w:kern w:val="0"/>
              </w:rPr>
              <w:t>10</w:t>
            </w:r>
          </w:p>
        </w:tc>
      </w:tr>
      <w:tr w:rsidR="00A44DAE" w:rsidRPr="00252BD3" w14:paraId="2DA30FB2" w14:textId="77777777" w:rsidTr="00F26BF4">
        <w:trPr>
          <w:trHeight w:val="794"/>
          <w:jc w:val="center"/>
        </w:trPr>
        <w:tc>
          <w:tcPr>
            <w:tcW w:w="5967" w:type="dxa"/>
            <w:vAlign w:val="center"/>
          </w:tcPr>
          <w:p w14:paraId="32A37E5E" w14:textId="77777777" w:rsidR="00A44DAE" w:rsidRPr="00252BD3" w:rsidRDefault="00A44DAE" w:rsidP="00F26BF4">
            <w:pPr>
              <w:rPr>
                <w:rFonts w:ascii="宋体" w:hAnsi="宋体" w:cs="Times New Roman"/>
                <w:kern w:val="0"/>
              </w:rPr>
            </w:pPr>
            <w:r w:rsidRPr="00252BD3">
              <w:rPr>
                <w:rFonts w:ascii="宋体" w:hAnsi="宋体" w:cs="Times New Roman" w:hint="eastAsia"/>
                <w:kern w:val="0"/>
              </w:rPr>
              <w:t>党支部支委会成员、班级委员、院级研究生会干事</w:t>
            </w:r>
          </w:p>
        </w:tc>
        <w:tc>
          <w:tcPr>
            <w:tcW w:w="1172" w:type="dxa"/>
            <w:vAlign w:val="center"/>
          </w:tcPr>
          <w:p w14:paraId="4533A14F" w14:textId="77777777" w:rsidR="00A44DAE" w:rsidRPr="00252BD3" w:rsidRDefault="00A44DAE" w:rsidP="00F26BF4">
            <w:pPr>
              <w:jc w:val="center"/>
              <w:rPr>
                <w:rFonts w:ascii="宋体" w:hAnsi="宋体" w:cs="Times New Roman"/>
                <w:kern w:val="0"/>
              </w:rPr>
            </w:pPr>
            <w:r w:rsidRPr="00252BD3">
              <w:rPr>
                <w:rFonts w:ascii="宋体" w:hAnsi="宋体" w:cs="Times New Roman"/>
                <w:kern w:val="0"/>
              </w:rPr>
              <w:t>10</w:t>
            </w:r>
          </w:p>
        </w:tc>
        <w:tc>
          <w:tcPr>
            <w:tcW w:w="1151" w:type="dxa"/>
            <w:vAlign w:val="center"/>
          </w:tcPr>
          <w:p w14:paraId="68C02046" w14:textId="77777777" w:rsidR="00A44DAE" w:rsidRPr="00252BD3" w:rsidRDefault="00A44DAE" w:rsidP="00F26BF4">
            <w:pPr>
              <w:jc w:val="center"/>
              <w:rPr>
                <w:rFonts w:ascii="宋体" w:hAnsi="宋体" w:cs="Times New Roman"/>
                <w:kern w:val="0"/>
              </w:rPr>
            </w:pPr>
            <w:r w:rsidRPr="00252BD3">
              <w:rPr>
                <w:rFonts w:ascii="宋体" w:hAnsi="宋体" w:cs="Times New Roman"/>
                <w:kern w:val="0"/>
              </w:rPr>
              <w:t>5</w:t>
            </w:r>
          </w:p>
        </w:tc>
      </w:tr>
    </w:tbl>
    <w:p w14:paraId="639DF993"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kern w:val="0"/>
          <w:sz w:val="24"/>
          <w:szCs w:val="24"/>
        </w:rPr>
        <w:fldChar w:fldCharType="begin"/>
      </w:r>
      <w:r>
        <w:rPr>
          <w:rFonts w:ascii="宋体" w:hAnsi="宋体" w:cs="Times New Roman"/>
          <w:kern w:val="0"/>
          <w:sz w:val="24"/>
          <w:szCs w:val="24"/>
        </w:rPr>
        <w:instrText xml:space="preserve"> </w:instrText>
      </w:r>
      <w:r>
        <w:rPr>
          <w:rFonts w:ascii="宋体" w:hAnsi="宋体" w:cs="Times New Roman" w:hint="eastAsia"/>
          <w:kern w:val="0"/>
          <w:sz w:val="24"/>
          <w:szCs w:val="24"/>
        </w:rPr>
        <w:instrText>= 1 \* roman</w:instrText>
      </w:r>
      <w:r>
        <w:rPr>
          <w:rFonts w:ascii="宋体" w:hAnsi="宋体" w:cs="Times New Roman"/>
          <w:kern w:val="0"/>
          <w:sz w:val="24"/>
          <w:szCs w:val="24"/>
        </w:rPr>
        <w:instrText xml:space="preserve"> </w:instrText>
      </w:r>
      <w:r>
        <w:rPr>
          <w:rFonts w:ascii="宋体" w:hAnsi="宋体" w:cs="Times New Roman"/>
          <w:kern w:val="0"/>
          <w:sz w:val="24"/>
          <w:szCs w:val="24"/>
        </w:rPr>
        <w:fldChar w:fldCharType="separate"/>
      </w:r>
      <w:r>
        <w:rPr>
          <w:rFonts w:ascii="宋体" w:hAnsi="宋体" w:cs="Times New Roman"/>
          <w:kern w:val="0"/>
          <w:sz w:val="24"/>
          <w:szCs w:val="24"/>
        </w:rPr>
        <w:t>i</w:t>
      </w:r>
      <w:r>
        <w:rPr>
          <w:rFonts w:ascii="宋体" w:hAnsi="宋体" w:cs="Times New Roman"/>
          <w:kern w:val="0"/>
          <w:sz w:val="24"/>
          <w:szCs w:val="24"/>
        </w:rPr>
        <w:fldChar w:fldCharType="end"/>
      </w:r>
      <w:r>
        <w:rPr>
          <w:rFonts w:ascii="宋体" w:hAnsi="宋体" w:cs="Times New Roman" w:hint="eastAsia"/>
          <w:kern w:val="0"/>
          <w:sz w:val="24"/>
          <w:szCs w:val="24"/>
        </w:rPr>
        <w:t>考核对象：以上所列</w:t>
      </w:r>
      <w:r>
        <w:rPr>
          <w:rFonts w:ascii="宋体" w:hAnsi="宋体" w:cs="Times New Roman"/>
          <w:kern w:val="0"/>
          <w:sz w:val="24"/>
          <w:szCs w:val="24"/>
        </w:rPr>
        <w:t>各类学生干部</w:t>
      </w:r>
      <w:r>
        <w:rPr>
          <w:rFonts w:ascii="宋体" w:hAnsi="宋体" w:cs="Times New Roman" w:hint="eastAsia"/>
          <w:kern w:val="0"/>
          <w:sz w:val="24"/>
          <w:szCs w:val="24"/>
        </w:rPr>
        <w:t>，任期一年以上，工作中无重大疏漏。由于学院、班级组织调整，工作不满一年的，经</w:t>
      </w:r>
      <w:r>
        <w:rPr>
          <w:rFonts w:ascii="宋体" w:hAnsi="宋体" w:cs="Times New Roman"/>
          <w:kern w:val="0"/>
          <w:sz w:val="24"/>
          <w:szCs w:val="24"/>
        </w:rPr>
        <w:t>学院同意</w:t>
      </w:r>
      <w:r>
        <w:rPr>
          <w:rFonts w:ascii="宋体" w:hAnsi="宋体" w:cs="Times New Roman" w:hint="eastAsia"/>
          <w:kern w:val="0"/>
          <w:sz w:val="24"/>
          <w:szCs w:val="24"/>
        </w:rPr>
        <w:t>可</w:t>
      </w:r>
      <w:r>
        <w:rPr>
          <w:rFonts w:ascii="宋体" w:hAnsi="宋体" w:cs="Times New Roman"/>
          <w:kern w:val="0"/>
          <w:sz w:val="24"/>
          <w:szCs w:val="24"/>
        </w:rPr>
        <w:t>参加</w:t>
      </w:r>
      <w:r>
        <w:rPr>
          <w:rFonts w:ascii="宋体" w:hAnsi="宋体" w:cs="Times New Roman" w:hint="eastAsia"/>
          <w:kern w:val="0"/>
          <w:sz w:val="24"/>
          <w:szCs w:val="24"/>
        </w:rPr>
        <w:t>相应</w:t>
      </w:r>
      <w:r>
        <w:rPr>
          <w:rFonts w:ascii="宋体" w:hAnsi="宋体" w:cs="Times New Roman"/>
          <w:kern w:val="0"/>
          <w:sz w:val="24"/>
          <w:szCs w:val="24"/>
        </w:rPr>
        <w:t>考核，</w:t>
      </w:r>
      <w:r>
        <w:rPr>
          <w:rFonts w:ascii="宋体" w:hAnsi="宋体" w:cs="Times New Roman" w:hint="eastAsia"/>
          <w:kern w:val="0"/>
          <w:sz w:val="24"/>
          <w:szCs w:val="24"/>
        </w:rPr>
        <w:t>实际加分为考核结果等级得分乘</w:t>
      </w:r>
      <w:r>
        <w:rPr>
          <w:rFonts w:ascii="宋体" w:hAnsi="宋体" w:cs="Times New Roman"/>
          <w:kern w:val="0"/>
          <w:sz w:val="24"/>
          <w:szCs w:val="24"/>
        </w:rPr>
        <w:t>0.5</w:t>
      </w:r>
      <w:r>
        <w:rPr>
          <w:rFonts w:ascii="宋体" w:hAnsi="宋体" w:cs="Times New Roman" w:hint="eastAsia"/>
          <w:kern w:val="0"/>
          <w:sz w:val="24"/>
          <w:szCs w:val="24"/>
        </w:rPr>
        <w:t>；由于个人原因主动辞职，工作不满一年的学生干部不参与考核加分。</w:t>
      </w:r>
    </w:p>
    <w:p w14:paraId="3E7C7B68"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kern w:val="0"/>
          <w:sz w:val="24"/>
          <w:szCs w:val="24"/>
        </w:rPr>
        <w:fldChar w:fldCharType="begin"/>
      </w:r>
      <w:r>
        <w:rPr>
          <w:rFonts w:ascii="宋体" w:hAnsi="宋体" w:cs="Times New Roman"/>
          <w:kern w:val="0"/>
          <w:sz w:val="24"/>
          <w:szCs w:val="24"/>
        </w:rPr>
        <w:instrText xml:space="preserve"> </w:instrText>
      </w:r>
      <w:r>
        <w:rPr>
          <w:rFonts w:ascii="宋体" w:hAnsi="宋体" w:cs="Times New Roman" w:hint="eastAsia"/>
          <w:kern w:val="0"/>
          <w:sz w:val="24"/>
          <w:szCs w:val="24"/>
        </w:rPr>
        <w:instrText>= 2 \* roman</w:instrText>
      </w:r>
      <w:r>
        <w:rPr>
          <w:rFonts w:ascii="宋体" w:hAnsi="宋体" w:cs="Times New Roman"/>
          <w:kern w:val="0"/>
          <w:sz w:val="24"/>
          <w:szCs w:val="24"/>
        </w:rPr>
        <w:instrText xml:space="preserve"> </w:instrText>
      </w:r>
      <w:r>
        <w:rPr>
          <w:rFonts w:ascii="宋体" w:hAnsi="宋体" w:cs="Times New Roman"/>
          <w:kern w:val="0"/>
          <w:sz w:val="24"/>
          <w:szCs w:val="24"/>
        </w:rPr>
        <w:fldChar w:fldCharType="separate"/>
      </w:r>
      <w:r>
        <w:rPr>
          <w:rFonts w:ascii="宋体" w:hAnsi="宋体" w:cs="Times New Roman"/>
          <w:kern w:val="0"/>
          <w:sz w:val="24"/>
          <w:szCs w:val="24"/>
        </w:rPr>
        <w:t>ii</w:t>
      </w:r>
      <w:r>
        <w:rPr>
          <w:rFonts w:ascii="宋体" w:hAnsi="宋体" w:cs="Times New Roman"/>
          <w:kern w:val="0"/>
          <w:sz w:val="24"/>
          <w:szCs w:val="24"/>
        </w:rPr>
        <w:fldChar w:fldCharType="end"/>
      </w:r>
      <w:r>
        <w:rPr>
          <w:rFonts w:ascii="宋体" w:hAnsi="宋体" w:cs="Times New Roman" w:hint="eastAsia"/>
          <w:kern w:val="0"/>
          <w:sz w:val="24"/>
          <w:szCs w:val="24"/>
        </w:rPr>
        <w:t>考核</w:t>
      </w:r>
      <w:r>
        <w:rPr>
          <w:rFonts w:ascii="宋体" w:hAnsi="宋体" w:cs="Times New Roman"/>
          <w:kern w:val="0"/>
          <w:sz w:val="24"/>
          <w:szCs w:val="24"/>
        </w:rPr>
        <w:t>办法：</w:t>
      </w:r>
      <w:r>
        <w:rPr>
          <w:rFonts w:ascii="宋体" w:hAnsi="宋体" w:cs="Times New Roman" w:hint="eastAsia"/>
          <w:kern w:val="0"/>
          <w:sz w:val="24"/>
          <w:szCs w:val="24"/>
        </w:rPr>
        <w:t>党支部干部参考各支部年终民主评议结果，班级干部由班级组织测评，院级学生组织干部由学院团委组织考核，校级学生组织干部</w:t>
      </w:r>
      <w:r>
        <w:rPr>
          <w:rFonts w:ascii="宋体" w:hAnsi="宋体" w:cs="Times New Roman"/>
          <w:kern w:val="0"/>
          <w:sz w:val="24"/>
          <w:szCs w:val="24"/>
        </w:rPr>
        <w:t>以</w:t>
      </w:r>
      <w:r>
        <w:rPr>
          <w:rFonts w:ascii="宋体" w:hAnsi="宋体" w:cs="Times New Roman" w:hint="eastAsia"/>
          <w:kern w:val="0"/>
          <w:sz w:val="24"/>
          <w:szCs w:val="24"/>
        </w:rPr>
        <w:t>学校相关主管部门考核结果</w:t>
      </w:r>
      <w:r>
        <w:rPr>
          <w:rFonts w:ascii="宋体" w:hAnsi="宋体" w:cs="Times New Roman"/>
          <w:kern w:val="0"/>
          <w:sz w:val="24"/>
          <w:szCs w:val="24"/>
        </w:rPr>
        <w:t>为准</w:t>
      </w:r>
      <w:r>
        <w:rPr>
          <w:rFonts w:ascii="宋体" w:hAnsi="宋体" w:cs="Times New Roman" w:hint="eastAsia"/>
          <w:kern w:val="0"/>
          <w:sz w:val="24"/>
          <w:szCs w:val="24"/>
        </w:rPr>
        <w:t>。各类组织内</w:t>
      </w:r>
      <w:r>
        <w:rPr>
          <w:rFonts w:ascii="宋体" w:hAnsi="宋体" w:cs="Times New Roman"/>
          <w:kern w:val="0"/>
          <w:sz w:val="24"/>
          <w:szCs w:val="24"/>
        </w:rPr>
        <w:t>干部</w:t>
      </w:r>
      <w:r>
        <w:rPr>
          <w:rFonts w:ascii="宋体" w:hAnsi="宋体" w:cs="Times New Roman" w:hint="eastAsia"/>
          <w:kern w:val="0"/>
          <w:sz w:val="24"/>
          <w:szCs w:val="24"/>
        </w:rPr>
        <w:t>考核</w:t>
      </w:r>
      <w:r>
        <w:rPr>
          <w:rFonts w:ascii="宋体" w:hAnsi="宋体" w:cs="Times New Roman"/>
          <w:kern w:val="0"/>
          <w:sz w:val="24"/>
          <w:szCs w:val="24"/>
        </w:rPr>
        <w:t>为</w:t>
      </w:r>
      <w:r>
        <w:rPr>
          <w:rFonts w:ascii="宋体" w:hAnsi="宋体" w:cs="Times New Roman" w:hint="eastAsia"/>
          <w:kern w:val="0"/>
          <w:sz w:val="24"/>
          <w:szCs w:val="24"/>
        </w:rPr>
        <w:t>优秀</w:t>
      </w:r>
      <w:r>
        <w:rPr>
          <w:rFonts w:ascii="宋体" w:hAnsi="宋体" w:cs="Times New Roman"/>
          <w:kern w:val="0"/>
          <w:sz w:val="24"/>
          <w:szCs w:val="24"/>
        </w:rPr>
        <w:t>的比例一般不</w:t>
      </w:r>
      <w:r>
        <w:rPr>
          <w:rFonts w:ascii="宋体" w:hAnsi="宋体" w:cs="Times New Roman" w:hint="eastAsia"/>
          <w:kern w:val="0"/>
          <w:sz w:val="24"/>
          <w:szCs w:val="24"/>
        </w:rPr>
        <w:t>超过30</w:t>
      </w:r>
      <w:r>
        <w:rPr>
          <w:rFonts w:ascii="宋体" w:hAnsi="宋体" w:cs="Times New Roman"/>
          <w:kern w:val="0"/>
          <w:sz w:val="24"/>
          <w:szCs w:val="24"/>
        </w:rPr>
        <w:t>%。</w:t>
      </w:r>
    </w:p>
    <w:p w14:paraId="48971A0D"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kern w:val="0"/>
          <w:sz w:val="24"/>
          <w:szCs w:val="24"/>
        </w:rPr>
        <w:fldChar w:fldCharType="begin"/>
      </w:r>
      <w:r>
        <w:rPr>
          <w:rFonts w:ascii="宋体" w:hAnsi="宋体" w:cs="Times New Roman"/>
          <w:kern w:val="0"/>
          <w:sz w:val="24"/>
          <w:szCs w:val="24"/>
        </w:rPr>
        <w:instrText xml:space="preserve"> </w:instrText>
      </w:r>
      <w:r>
        <w:rPr>
          <w:rFonts w:ascii="宋体" w:hAnsi="宋体" w:cs="Times New Roman" w:hint="eastAsia"/>
          <w:kern w:val="0"/>
          <w:sz w:val="24"/>
          <w:szCs w:val="24"/>
        </w:rPr>
        <w:instrText>= 3 \* roman</w:instrText>
      </w:r>
      <w:r>
        <w:rPr>
          <w:rFonts w:ascii="宋体" w:hAnsi="宋体" w:cs="Times New Roman"/>
          <w:kern w:val="0"/>
          <w:sz w:val="24"/>
          <w:szCs w:val="24"/>
        </w:rPr>
        <w:instrText xml:space="preserve"> </w:instrText>
      </w:r>
      <w:r>
        <w:rPr>
          <w:rFonts w:ascii="宋体" w:hAnsi="宋体" w:cs="Times New Roman"/>
          <w:kern w:val="0"/>
          <w:sz w:val="24"/>
          <w:szCs w:val="24"/>
        </w:rPr>
        <w:fldChar w:fldCharType="separate"/>
      </w:r>
      <w:r>
        <w:rPr>
          <w:rFonts w:ascii="宋体" w:hAnsi="宋体" w:cs="Times New Roman"/>
          <w:kern w:val="0"/>
          <w:sz w:val="24"/>
          <w:szCs w:val="24"/>
        </w:rPr>
        <w:t>iii</w:t>
      </w:r>
      <w:r>
        <w:rPr>
          <w:rFonts w:ascii="宋体" w:hAnsi="宋体" w:cs="Times New Roman"/>
          <w:kern w:val="0"/>
          <w:sz w:val="24"/>
          <w:szCs w:val="24"/>
        </w:rPr>
        <w:fldChar w:fldCharType="end"/>
      </w:r>
      <w:r>
        <w:rPr>
          <w:rFonts w:ascii="宋体" w:hAnsi="宋体" w:cs="Times New Roman" w:hint="eastAsia"/>
          <w:kern w:val="0"/>
          <w:sz w:val="24"/>
          <w:szCs w:val="24"/>
        </w:rPr>
        <w:t>学年内</w:t>
      </w:r>
      <w:r>
        <w:rPr>
          <w:rFonts w:ascii="宋体" w:hAnsi="宋体" w:cs="Times New Roman"/>
          <w:kern w:val="0"/>
          <w:sz w:val="24"/>
          <w:szCs w:val="24"/>
        </w:rPr>
        <w:t>担任</w:t>
      </w:r>
      <w:r>
        <w:rPr>
          <w:rFonts w:ascii="宋体" w:hAnsi="宋体" w:cs="Times New Roman" w:hint="eastAsia"/>
          <w:kern w:val="0"/>
          <w:sz w:val="24"/>
          <w:szCs w:val="24"/>
        </w:rPr>
        <w:t>多个职务者</w:t>
      </w:r>
      <w:r>
        <w:rPr>
          <w:rFonts w:ascii="宋体" w:hAnsi="宋体" w:cs="Times New Roman"/>
          <w:kern w:val="0"/>
          <w:sz w:val="24"/>
          <w:szCs w:val="24"/>
        </w:rPr>
        <w:t>，</w:t>
      </w:r>
      <w:r>
        <w:rPr>
          <w:rFonts w:ascii="宋体" w:hAnsi="宋体" w:cs="Times New Roman" w:hint="eastAsia"/>
          <w:kern w:val="0"/>
          <w:sz w:val="24"/>
          <w:szCs w:val="24"/>
        </w:rPr>
        <w:t>按照相应</w:t>
      </w:r>
      <w:r>
        <w:rPr>
          <w:rFonts w:ascii="宋体" w:hAnsi="宋体" w:cs="Times New Roman"/>
          <w:kern w:val="0"/>
          <w:sz w:val="24"/>
          <w:szCs w:val="24"/>
        </w:rPr>
        <w:t>考核的</w:t>
      </w:r>
      <w:r>
        <w:rPr>
          <w:rFonts w:ascii="宋体" w:hAnsi="宋体" w:cs="Times New Roman" w:hint="eastAsia"/>
          <w:kern w:val="0"/>
          <w:sz w:val="24"/>
          <w:szCs w:val="24"/>
        </w:rPr>
        <w:t>最高分进行加分；如果同时担任的多个职务考核结果</w:t>
      </w:r>
      <w:r>
        <w:rPr>
          <w:rFonts w:ascii="宋体" w:hAnsi="宋体" w:cs="Times New Roman"/>
          <w:kern w:val="0"/>
          <w:sz w:val="24"/>
          <w:szCs w:val="24"/>
        </w:rPr>
        <w:t>中有</w:t>
      </w:r>
      <w:r>
        <w:rPr>
          <w:rFonts w:ascii="宋体" w:hAnsi="宋体" w:cs="Times New Roman" w:hint="eastAsia"/>
          <w:kern w:val="0"/>
          <w:sz w:val="24"/>
          <w:szCs w:val="24"/>
        </w:rPr>
        <w:t>2项</w:t>
      </w:r>
      <w:r>
        <w:rPr>
          <w:rFonts w:ascii="宋体" w:hAnsi="宋体" w:cs="Times New Roman"/>
          <w:kern w:val="0"/>
          <w:sz w:val="24"/>
          <w:szCs w:val="24"/>
        </w:rPr>
        <w:t>以上</w:t>
      </w:r>
      <w:r>
        <w:rPr>
          <w:rFonts w:ascii="宋体" w:hAnsi="宋体" w:cs="Times New Roman" w:hint="eastAsia"/>
          <w:kern w:val="0"/>
          <w:sz w:val="24"/>
          <w:szCs w:val="24"/>
        </w:rPr>
        <w:t>为优秀者</w:t>
      </w:r>
      <w:r>
        <w:rPr>
          <w:rFonts w:ascii="宋体" w:hAnsi="宋体" w:cs="Times New Roman"/>
          <w:kern w:val="0"/>
          <w:sz w:val="24"/>
          <w:szCs w:val="24"/>
        </w:rPr>
        <w:t>，</w:t>
      </w:r>
      <w:r>
        <w:rPr>
          <w:rFonts w:ascii="宋体" w:hAnsi="宋体" w:cs="Times New Roman" w:hint="eastAsia"/>
          <w:kern w:val="0"/>
          <w:sz w:val="24"/>
          <w:szCs w:val="24"/>
        </w:rPr>
        <w:t>按照最高分乘1</w:t>
      </w:r>
      <w:r>
        <w:rPr>
          <w:rFonts w:ascii="宋体" w:hAnsi="宋体" w:cs="Times New Roman"/>
          <w:kern w:val="0"/>
          <w:sz w:val="24"/>
          <w:szCs w:val="24"/>
        </w:rPr>
        <w:t>.2</w:t>
      </w:r>
      <w:r>
        <w:rPr>
          <w:rFonts w:ascii="宋体" w:hAnsi="宋体" w:cs="Times New Roman" w:hint="eastAsia"/>
          <w:kern w:val="0"/>
          <w:sz w:val="24"/>
          <w:szCs w:val="24"/>
        </w:rPr>
        <w:t>加分。</w:t>
      </w:r>
    </w:p>
    <w:p w14:paraId="67CF3352" w14:textId="77777777" w:rsidR="00A44DAE" w:rsidRPr="00F26BF4" w:rsidRDefault="00A44DAE" w:rsidP="00A44DAE">
      <w:pPr>
        <w:spacing w:line="360" w:lineRule="auto"/>
        <w:rPr>
          <w:rFonts w:ascii="黑体" w:eastAsia="黑体" w:hAnsi="黑体" w:cs="Times New Roman"/>
          <w:b/>
          <w:kern w:val="0"/>
          <w:sz w:val="28"/>
          <w:szCs w:val="24"/>
        </w:rPr>
      </w:pPr>
      <w:r w:rsidRPr="00F26BF4">
        <w:rPr>
          <w:rFonts w:ascii="黑体" w:eastAsia="黑体" w:hAnsi="黑体" w:cs="Times New Roman" w:hint="eastAsia"/>
          <w:b/>
          <w:kern w:val="0"/>
          <w:sz w:val="28"/>
          <w:szCs w:val="24"/>
        </w:rPr>
        <w:t>四、相关</w:t>
      </w:r>
      <w:r w:rsidRPr="00F26BF4">
        <w:rPr>
          <w:rFonts w:ascii="黑体" w:eastAsia="黑体" w:hAnsi="黑体" w:cs="Times New Roman"/>
          <w:b/>
          <w:kern w:val="0"/>
          <w:sz w:val="28"/>
          <w:szCs w:val="24"/>
        </w:rPr>
        <w:t>说明</w:t>
      </w:r>
    </w:p>
    <w:p w14:paraId="12F0BF63"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hint="eastAsia"/>
          <w:kern w:val="0"/>
          <w:sz w:val="24"/>
          <w:szCs w:val="24"/>
        </w:rPr>
        <w:t>1、成果计算时间规定：每年</w:t>
      </w:r>
      <w:r>
        <w:rPr>
          <w:rFonts w:ascii="宋体" w:hAnsi="宋体" w:cs="Times New Roman"/>
          <w:kern w:val="0"/>
          <w:sz w:val="24"/>
          <w:szCs w:val="24"/>
        </w:rPr>
        <w:t>9</w:t>
      </w:r>
      <w:r>
        <w:rPr>
          <w:rFonts w:ascii="宋体" w:hAnsi="宋体" w:cs="Times New Roman" w:hint="eastAsia"/>
          <w:kern w:val="0"/>
          <w:sz w:val="24"/>
          <w:szCs w:val="24"/>
        </w:rPr>
        <w:t>月</w:t>
      </w:r>
      <w:r>
        <w:rPr>
          <w:rFonts w:ascii="宋体" w:hAnsi="宋体" w:cs="Times New Roman"/>
          <w:kern w:val="0"/>
          <w:sz w:val="24"/>
          <w:szCs w:val="24"/>
        </w:rPr>
        <w:t>1</w:t>
      </w:r>
      <w:r>
        <w:rPr>
          <w:rFonts w:ascii="宋体" w:hAnsi="宋体" w:cs="Times New Roman" w:hint="eastAsia"/>
          <w:kern w:val="0"/>
          <w:sz w:val="24"/>
          <w:szCs w:val="24"/>
        </w:rPr>
        <w:t>日至次年</w:t>
      </w:r>
      <w:r>
        <w:rPr>
          <w:rFonts w:ascii="宋体" w:hAnsi="宋体" w:cs="Times New Roman"/>
          <w:kern w:val="0"/>
          <w:sz w:val="24"/>
          <w:szCs w:val="24"/>
        </w:rPr>
        <w:t>8</w:t>
      </w:r>
      <w:r>
        <w:rPr>
          <w:rFonts w:ascii="宋体" w:hAnsi="宋体" w:cs="Times New Roman" w:hint="eastAsia"/>
          <w:kern w:val="0"/>
          <w:sz w:val="24"/>
          <w:szCs w:val="24"/>
        </w:rPr>
        <w:t>月</w:t>
      </w:r>
      <w:r>
        <w:rPr>
          <w:rFonts w:ascii="宋体" w:hAnsi="宋体" w:cs="Times New Roman"/>
          <w:kern w:val="0"/>
          <w:sz w:val="24"/>
          <w:szCs w:val="24"/>
        </w:rPr>
        <w:t>31</w:t>
      </w:r>
      <w:r>
        <w:rPr>
          <w:rFonts w:ascii="宋体" w:hAnsi="宋体" w:cs="Times New Roman" w:hint="eastAsia"/>
          <w:kern w:val="0"/>
          <w:sz w:val="24"/>
          <w:szCs w:val="24"/>
        </w:rPr>
        <w:t>日；</w:t>
      </w:r>
    </w:p>
    <w:p w14:paraId="38EAF056"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kern w:val="0"/>
          <w:sz w:val="24"/>
          <w:szCs w:val="24"/>
        </w:rPr>
        <w:t>2</w:t>
      </w:r>
      <w:r>
        <w:rPr>
          <w:rFonts w:ascii="宋体" w:hAnsi="宋体" w:cs="Times New Roman" w:hint="eastAsia"/>
          <w:kern w:val="0"/>
          <w:sz w:val="24"/>
          <w:szCs w:val="24"/>
        </w:rPr>
        <w:t>、在奖学金评定过程中，如果申请人分数相同按照以下次序确定：成绩加</w:t>
      </w:r>
      <w:r>
        <w:rPr>
          <w:rFonts w:ascii="宋体" w:hAnsi="宋体" w:cs="Times New Roman" w:hint="eastAsia"/>
          <w:kern w:val="0"/>
          <w:sz w:val="24"/>
          <w:szCs w:val="24"/>
        </w:rPr>
        <w:lastRenderedPageBreak/>
        <w:t>权平均分；创新能力加分；社会活动加分；科研素质分。</w:t>
      </w:r>
    </w:p>
    <w:p w14:paraId="2812F600" w14:textId="77777777" w:rsidR="00A44DAE" w:rsidRDefault="00A44DAE" w:rsidP="00A44DAE">
      <w:pPr>
        <w:spacing w:line="360" w:lineRule="auto"/>
        <w:ind w:firstLineChars="200" w:firstLine="480"/>
        <w:jc w:val="left"/>
        <w:rPr>
          <w:rFonts w:ascii="宋体" w:hAnsi="宋体" w:cs="Times New Roman"/>
          <w:kern w:val="0"/>
          <w:sz w:val="24"/>
          <w:szCs w:val="24"/>
        </w:rPr>
      </w:pPr>
    </w:p>
    <w:p w14:paraId="7A7420E8" w14:textId="77777777" w:rsidR="00A44DAE"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kern w:val="0"/>
          <w:sz w:val="24"/>
          <w:szCs w:val="24"/>
        </w:rPr>
        <w:t>3</w:t>
      </w:r>
      <w:r>
        <w:rPr>
          <w:rFonts w:ascii="宋体" w:hAnsi="宋体" w:cs="Times New Roman" w:hint="eastAsia"/>
          <w:kern w:val="0"/>
          <w:sz w:val="24"/>
          <w:szCs w:val="24"/>
        </w:rPr>
        <w:t>、</w:t>
      </w:r>
      <w:r>
        <w:rPr>
          <w:rFonts w:ascii="宋体" w:hAnsi="宋体" w:cs="Times New Roman" w:hint="eastAsia"/>
          <w:color w:val="000000" w:themeColor="text1"/>
          <w:kern w:val="0"/>
          <w:sz w:val="24"/>
          <w:szCs w:val="24"/>
        </w:rPr>
        <w:t>与奖学金申请有关的成果需一次性上报。</w:t>
      </w:r>
      <w:r>
        <w:rPr>
          <w:rFonts w:ascii="宋体" w:hAnsi="宋体" w:cs="Times New Roman" w:hint="eastAsia"/>
          <w:kern w:val="0"/>
          <w:sz w:val="24"/>
          <w:szCs w:val="24"/>
        </w:rPr>
        <w:t>研究生获得上文未列出、</w:t>
      </w:r>
      <w:proofErr w:type="gramStart"/>
      <w:r>
        <w:rPr>
          <w:rFonts w:ascii="宋体" w:hAnsi="宋体" w:cs="Times New Roman" w:hint="eastAsia"/>
          <w:kern w:val="0"/>
          <w:sz w:val="24"/>
          <w:szCs w:val="24"/>
        </w:rPr>
        <w:t>且显著</w:t>
      </w:r>
      <w:proofErr w:type="gramEnd"/>
      <w:r>
        <w:rPr>
          <w:rFonts w:ascii="宋体" w:hAnsi="宋体" w:cs="Times New Roman" w:hint="eastAsia"/>
          <w:kern w:val="0"/>
          <w:sz w:val="24"/>
          <w:szCs w:val="24"/>
        </w:rPr>
        <w:t>高于上文条款的成果，如在超一流期刊发表论文、独立或与导师联合出版专著、作为完成人获省部级二等奖以上科技奖励、作为项目负责人主持省部级以上科研项目等，可申请由研究生学业奖学金评定委员会确定奖励分值；</w:t>
      </w:r>
    </w:p>
    <w:p w14:paraId="541F6C5A" w14:textId="77777777" w:rsidR="00A44DAE" w:rsidRPr="003754D0" w:rsidRDefault="00A44DAE" w:rsidP="00A44DAE">
      <w:pPr>
        <w:spacing w:line="360" w:lineRule="auto"/>
        <w:ind w:firstLineChars="200" w:firstLine="480"/>
        <w:jc w:val="left"/>
        <w:rPr>
          <w:rFonts w:ascii="宋体" w:hAnsi="宋体" w:cs="Times New Roman"/>
          <w:kern w:val="0"/>
          <w:sz w:val="24"/>
          <w:szCs w:val="24"/>
        </w:rPr>
      </w:pPr>
      <w:r>
        <w:rPr>
          <w:rFonts w:ascii="宋体" w:hAnsi="宋体" w:cs="Times New Roman"/>
          <w:kern w:val="0"/>
          <w:sz w:val="24"/>
          <w:szCs w:val="24"/>
        </w:rPr>
        <w:t>4</w:t>
      </w:r>
      <w:r>
        <w:rPr>
          <w:rFonts w:ascii="宋体" w:hAnsi="宋体" w:cs="Times New Roman" w:hint="eastAsia"/>
          <w:kern w:val="0"/>
          <w:sz w:val="24"/>
          <w:szCs w:val="24"/>
        </w:rPr>
        <w:t>、</w:t>
      </w:r>
      <w:r w:rsidRPr="003754D0">
        <w:rPr>
          <w:rFonts w:ascii="宋体" w:hAnsi="宋体" w:cs="Times New Roman" w:hint="eastAsia"/>
          <w:kern w:val="0"/>
          <w:sz w:val="24"/>
          <w:szCs w:val="24"/>
        </w:rPr>
        <w:t>校优秀创新博士奖学金和</w:t>
      </w:r>
      <w:proofErr w:type="gramStart"/>
      <w:r w:rsidRPr="003754D0">
        <w:rPr>
          <w:rFonts w:ascii="宋体" w:hAnsi="宋体" w:cs="Times New Roman" w:hint="eastAsia"/>
          <w:kern w:val="0"/>
          <w:sz w:val="24"/>
          <w:szCs w:val="24"/>
        </w:rPr>
        <w:t>校优秀</w:t>
      </w:r>
      <w:proofErr w:type="gramEnd"/>
      <w:r w:rsidRPr="003754D0">
        <w:rPr>
          <w:rFonts w:ascii="宋体" w:hAnsi="宋体" w:cs="Times New Roman" w:hint="eastAsia"/>
          <w:kern w:val="0"/>
          <w:sz w:val="24"/>
          <w:szCs w:val="24"/>
        </w:rPr>
        <w:t>创新硕士奖学金，考核结题的成果不可用于奖学金的评定。</w:t>
      </w:r>
    </w:p>
    <w:p w14:paraId="548C8D23" w14:textId="77777777" w:rsidR="00A44DAE" w:rsidRDefault="00A44DAE" w:rsidP="00A44DAE">
      <w:pPr>
        <w:spacing w:line="360" w:lineRule="auto"/>
        <w:ind w:firstLineChars="200" w:firstLine="480"/>
        <w:jc w:val="left"/>
        <w:rPr>
          <w:rFonts w:ascii="宋体" w:hAnsi="宋体" w:cs="Times New Roman"/>
          <w:color w:val="FF0000"/>
          <w:kern w:val="0"/>
          <w:sz w:val="24"/>
          <w:szCs w:val="24"/>
        </w:rPr>
      </w:pPr>
      <w:r>
        <w:rPr>
          <w:rFonts w:ascii="宋体" w:hAnsi="宋体" w:cs="Times New Roman" w:hint="eastAsia"/>
          <w:kern w:val="0"/>
          <w:sz w:val="24"/>
          <w:szCs w:val="24"/>
        </w:rPr>
        <w:t>其它未尽事宜，按学校有关规定执行。本条例</w:t>
      </w:r>
      <w:bookmarkStart w:id="1" w:name="_GoBack"/>
      <w:bookmarkEnd w:id="1"/>
      <w:r>
        <w:rPr>
          <w:rFonts w:ascii="宋体" w:hAnsi="宋体" w:cs="Times New Roman" w:hint="eastAsia"/>
          <w:kern w:val="0"/>
          <w:sz w:val="24"/>
          <w:szCs w:val="24"/>
        </w:rPr>
        <w:t>未列条款，由机电学院研究生学业奖学金评定委员会负责解释。</w:t>
      </w:r>
    </w:p>
    <w:p w14:paraId="2F0F6CC1" w14:textId="77777777" w:rsidR="00A44DAE" w:rsidRDefault="00A44DAE" w:rsidP="00A44DAE">
      <w:pPr>
        <w:spacing w:line="360" w:lineRule="auto"/>
        <w:ind w:firstLineChars="200" w:firstLine="482"/>
        <w:jc w:val="right"/>
        <w:rPr>
          <w:rFonts w:ascii="宋体" w:hAnsi="宋体" w:cs="Times New Roman"/>
          <w:b/>
          <w:kern w:val="0"/>
          <w:sz w:val="24"/>
          <w:szCs w:val="24"/>
        </w:rPr>
      </w:pPr>
      <w:r>
        <w:rPr>
          <w:rFonts w:ascii="宋体" w:hAnsi="宋体" w:cs="Times New Roman" w:hint="eastAsia"/>
          <w:b/>
          <w:kern w:val="0"/>
          <w:sz w:val="24"/>
          <w:szCs w:val="24"/>
        </w:rPr>
        <w:t>机电工程学院</w:t>
      </w:r>
    </w:p>
    <w:p w14:paraId="7DCBF74F" w14:textId="02257CBF" w:rsidR="00A44DAE" w:rsidRDefault="00A44DAE" w:rsidP="00A44DAE">
      <w:pPr>
        <w:spacing w:line="360" w:lineRule="auto"/>
        <w:ind w:firstLineChars="200" w:firstLine="482"/>
        <w:jc w:val="right"/>
        <w:rPr>
          <w:rFonts w:ascii="宋体" w:hAnsi="宋体" w:cs="Times New Roman"/>
          <w:b/>
          <w:kern w:val="0"/>
          <w:sz w:val="24"/>
          <w:szCs w:val="24"/>
        </w:rPr>
      </w:pPr>
      <w:r>
        <w:rPr>
          <w:rFonts w:ascii="宋体" w:hAnsi="宋体" w:cs="Times New Roman" w:hint="eastAsia"/>
          <w:b/>
          <w:kern w:val="0"/>
          <w:sz w:val="24"/>
          <w:szCs w:val="24"/>
        </w:rPr>
        <w:t>201</w:t>
      </w:r>
      <w:r>
        <w:rPr>
          <w:rFonts w:ascii="宋体" w:hAnsi="宋体" w:cs="Times New Roman"/>
          <w:b/>
          <w:kern w:val="0"/>
          <w:sz w:val="24"/>
          <w:szCs w:val="24"/>
        </w:rPr>
        <w:t>9</w:t>
      </w:r>
      <w:r>
        <w:rPr>
          <w:rFonts w:ascii="宋体" w:hAnsi="宋体" w:cs="Times New Roman" w:hint="eastAsia"/>
          <w:b/>
          <w:kern w:val="0"/>
          <w:sz w:val="24"/>
          <w:szCs w:val="24"/>
        </w:rPr>
        <w:t>年</w:t>
      </w:r>
      <w:r w:rsidR="00FF70FC">
        <w:rPr>
          <w:rFonts w:ascii="宋体" w:hAnsi="宋体" w:cs="Times New Roman"/>
          <w:b/>
          <w:kern w:val="0"/>
          <w:sz w:val="24"/>
          <w:szCs w:val="24"/>
        </w:rPr>
        <w:t>12</w:t>
      </w:r>
      <w:r>
        <w:rPr>
          <w:rFonts w:ascii="宋体" w:hAnsi="宋体" w:cs="Times New Roman" w:hint="eastAsia"/>
          <w:b/>
          <w:kern w:val="0"/>
          <w:sz w:val="24"/>
          <w:szCs w:val="24"/>
        </w:rPr>
        <w:t>月</w:t>
      </w:r>
    </w:p>
    <w:p w14:paraId="14DB91AE" w14:textId="77777777" w:rsidR="00A44DAE" w:rsidRDefault="00A44DAE" w:rsidP="00A44DAE">
      <w:pPr>
        <w:rPr>
          <w:rFonts w:ascii="宋体" w:hAnsi="宋体"/>
          <w:sz w:val="24"/>
          <w:szCs w:val="24"/>
        </w:rPr>
      </w:pPr>
    </w:p>
    <w:p w14:paraId="54B6D50D" w14:textId="77777777" w:rsidR="009A5038" w:rsidRDefault="009A5038"/>
    <w:sectPr w:rsidR="009A50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0A6C1" w14:textId="77777777" w:rsidR="0054150E" w:rsidRDefault="0054150E" w:rsidP="00A44DAE">
      <w:r>
        <w:separator/>
      </w:r>
    </w:p>
  </w:endnote>
  <w:endnote w:type="continuationSeparator" w:id="0">
    <w:p w14:paraId="21706869" w14:textId="77777777" w:rsidR="0054150E" w:rsidRDefault="0054150E" w:rsidP="00A4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05CD" w14:textId="77777777" w:rsidR="0054150E" w:rsidRDefault="0054150E" w:rsidP="00A44DAE">
      <w:r>
        <w:separator/>
      </w:r>
    </w:p>
  </w:footnote>
  <w:footnote w:type="continuationSeparator" w:id="0">
    <w:p w14:paraId="7FC74CA5" w14:textId="77777777" w:rsidR="0054150E" w:rsidRDefault="0054150E" w:rsidP="00A4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0221CB"/>
    <w:multiLevelType w:val="hybridMultilevel"/>
    <w:tmpl w:val="51BC0D6A"/>
    <w:lvl w:ilvl="0" w:tplc="28F0FBE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0E"/>
    <w:rsid w:val="00180D0E"/>
    <w:rsid w:val="0054150E"/>
    <w:rsid w:val="009A5038"/>
    <w:rsid w:val="00A44DAE"/>
    <w:rsid w:val="00BE7BF0"/>
    <w:rsid w:val="00FF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C4683"/>
  <w15:chartTrackingRefBased/>
  <w15:docId w15:val="{2EFF63C5-C8A6-4092-9079-140188EA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DA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D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4DAE"/>
    <w:rPr>
      <w:sz w:val="18"/>
      <w:szCs w:val="18"/>
    </w:rPr>
  </w:style>
  <w:style w:type="paragraph" w:styleId="a5">
    <w:name w:val="footer"/>
    <w:basedOn w:val="a"/>
    <w:link w:val="a6"/>
    <w:uiPriority w:val="99"/>
    <w:unhideWhenUsed/>
    <w:rsid w:val="00A44DAE"/>
    <w:pPr>
      <w:tabs>
        <w:tab w:val="center" w:pos="4153"/>
        <w:tab w:val="right" w:pos="8306"/>
      </w:tabs>
      <w:snapToGrid w:val="0"/>
      <w:jc w:val="left"/>
    </w:pPr>
    <w:rPr>
      <w:sz w:val="18"/>
      <w:szCs w:val="18"/>
    </w:rPr>
  </w:style>
  <w:style w:type="character" w:customStyle="1" w:styleId="a6">
    <w:name w:val="页脚 字符"/>
    <w:basedOn w:val="a0"/>
    <w:link w:val="a5"/>
    <w:uiPriority w:val="99"/>
    <w:rsid w:val="00A44DAE"/>
    <w:rPr>
      <w:sz w:val="18"/>
      <w:szCs w:val="18"/>
    </w:rPr>
  </w:style>
  <w:style w:type="paragraph" w:styleId="a7">
    <w:name w:val="List Paragraph"/>
    <w:basedOn w:val="a"/>
    <w:uiPriority w:val="34"/>
    <w:qFormat/>
    <w:rsid w:val="00A44DAE"/>
    <w:pPr>
      <w:ind w:firstLineChars="200" w:firstLine="420"/>
    </w:pPr>
  </w:style>
  <w:style w:type="paragraph" w:styleId="2">
    <w:name w:val="Body Text Indent 2"/>
    <w:basedOn w:val="a"/>
    <w:link w:val="20"/>
    <w:qFormat/>
    <w:rsid w:val="00A44DAE"/>
    <w:pPr>
      <w:spacing w:after="120" w:line="480" w:lineRule="auto"/>
      <w:ind w:leftChars="200" w:left="420"/>
    </w:pPr>
    <w:rPr>
      <w:rFonts w:ascii="Times New Roman" w:hAnsi="Times New Roman" w:cs="Times New Roman"/>
      <w:szCs w:val="24"/>
    </w:rPr>
  </w:style>
  <w:style w:type="character" w:customStyle="1" w:styleId="20">
    <w:name w:val="正文文本缩进 2 字符"/>
    <w:basedOn w:val="a0"/>
    <w:link w:val="2"/>
    <w:rsid w:val="00A44DA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lmz</dc:creator>
  <cp:keywords/>
  <dc:description/>
  <cp:lastModifiedBy>lmz</cp:lastModifiedBy>
  <cp:revision>3</cp:revision>
  <dcterms:created xsi:type="dcterms:W3CDTF">2019-12-23T01:44:00Z</dcterms:created>
  <dcterms:modified xsi:type="dcterms:W3CDTF">2019-12-23T02:01:00Z</dcterms:modified>
</cp:coreProperties>
</file>